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60641" w14:textId="77777777" w:rsidR="00B82BA0" w:rsidRDefault="00D00D81">
      <w:pPr>
        <w:pBdr>
          <w:top w:val="nil"/>
          <w:left w:val="nil"/>
          <w:bottom w:val="nil"/>
          <w:right w:val="nil"/>
          <w:between w:val="nil"/>
        </w:pBdr>
        <w:spacing w:after="0" w:line="276" w:lineRule="auto"/>
      </w:pPr>
      <w:r>
        <w:rPr>
          <w:noProof/>
        </w:rPr>
        <mc:AlternateContent>
          <mc:Choice Requires="wpg">
            <w:drawing>
              <wp:anchor distT="45720" distB="45720" distL="114300" distR="114300" simplePos="0" relativeHeight="251658240" behindDoc="0" locked="0" layoutInCell="1" hidden="0" allowOverlap="1" wp14:anchorId="1A86D0DA" wp14:editId="4106F112">
                <wp:simplePos x="0" y="0"/>
                <wp:positionH relativeFrom="column">
                  <wp:posOffset>1612900</wp:posOffset>
                </wp:positionH>
                <wp:positionV relativeFrom="paragraph">
                  <wp:posOffset>45720</wp:posOffset>
                </wp:positionV>
                <wp:extent cx="4818380" cy="571352"/>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2951098" y="3509490"/>
                          <a:ext cx="4789805" cy="541020"/>
                        </a:xfrm>
                        <a:prstGeom prst="rect">
                          <a:avLst/>
                        </a:prstGeom>
                        <a:solidFill>
                          <a:srgbClr val="FFFFFF"/>
                        </a:solidFill>
                        <a:ln>
                          <a:noFill/>
                        </a:ln>
                      </wps:spPr>
                      <wps:txbx>
                        <w:txbxContent>
                          <w:p w14:paraId="7A234AF8" w14:textId="77777777" w:rsidR="00B82BA0" w:rsidRDefault="00D00D81">
                            <w:pPr>
                              <w:spacing w:after="0" w:line="258" w:lineRule="auto"/>
                              <w:jc w:val="right"/>
                              <w:textDirection w:val="btLr"/>
                            </w:pPr>
                            <w:r>
                              <w:rPr>
                                <w:rFonts w:ascii="Trebuchet MS" w:eastAsia="Trebuchet MS" w:hAnsi="Trebuchet MS" w:cs="Trebuchet MS"/>
                                <w:color w:val="000000"/>
                                <w:sz w:val="24"/>
                              </w:rPr>
                              <w:t xml:space="preserve">Module 1:  Structural Alignment </w:t>
                            </w:r>
                            <w:proofErr w:type="gramStart"/>
                            <w:r>
                              <w:rPr>
                                <w:rFonts w:ascii="Trebuchet MS" w:eastAsia="Trebuchet MS" w:hAnsi="Trebuchet MS" w:cs="Trebuchet MS"/>
                                <w:color w:val="000000"/>
                                <w:sz w:val="24"/>
                              </w:rPr>
                              <w:t>With</w:t>
                            </w:r>
                            <w:proofErr w:type="gramEnd"/>
                            <w:r>
                              <w:rPr>
                                <w:rFonts w:ascii="Trebuchet MS" w:eastAsia="Trebuchet MS" w:hAnsi="Trebuchet MS" w:cs="Trebuchet MS"/>
                                <w:color w:val="000000"/>
                                <w:sz w:val="24"/>
                              </w:rPr>
                              <w:t xml:space="preserve"> SPRITE and Chimera</w:t>
                            </w:r>
                          </w:p>
                          <w:p w14:paraId="36FFFEF6" w14:textId="77777777" w:rsidR="00B82BA0" w:rsidRDefault="00D00D81">
                            <w:pPr>
                              <w:spacing w:line="258" w:lineRule="auto"/>
                              <w:jc w:val="right"/>
                              <w:textDirection w:val="btLr"/>
                            </w:pPr>
                            <w:r>
                              <w:rPr>
                                <w:rFonts w:ascii="Trebuchet MS" w:eastAsia="Trebuchet MS" w:hAnsi="Trebuchet MS" w:cs="Trebuchet MS"/>
                                <w:color w:val="000000"/>
                                <w:sz w:val="24"/>
                              </w:rPr>
                              <w:t xml:space="preserve">Student Module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1612900</wp:posOffset>
                </wp:positionH>
                <wp:positionV relativeFrom="paragraph">
                  <wp:posOffset>45720</wp:posOffset>
                </wp:positionV>
                <wp:extent cx="4818380" cy="571352"/>
                <wp:effectExtent b="0" l="0" r="0" t="0"/>
                <wp:wrapSquare wrapText="bothSides" distB="45720" distT="45720" distL="114300" distR="114300"/>
                <wp:docPr id="2"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4818380" cy="571352"/>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425B0A05" wp14:editId="399C2A6C">
                <wp:simplePos x="0" y="0"/>
                <wp:positionH relativeFrom="column">
                  <wp:posOffset>1</wp:posOffset>
                </wp:positionH>
                <wp:positionV relativeFrom="paragraph">
                  <wp:posOffset>520700</wp:posOffset>
                </wp:positionV>
                <wp:extent cx="6915150" cy="87629"/>
                <wp:effectExtent l="0" t="0" r="0" b="0"/>
                <wp:wrapNone/>
                <wp:docPr id="1" name="Straight Arrow Connector 1"/>
                <wp:cNvGraphicFramePr/>
                <a:graphic xmlns:a="http://schemas.openxmlformats.org/drawingml/2006/main">
                  <a:graphicData uri="http://schemas.microsoft.com/office/word/2010/wordprocessingShape">
                    <wps:wsp>
                      <wps:cNvCnPr/>
                      <wps:spPr>
                        <a:xfrm rot="10800000" flipH="1">
                          <a:off x="1917000" y="3764760"/>
                          <a:ext cx="6858000" cy="3048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520700</wp:posOffset>
                </wp:positionV>
                <wp:extent cx="6915150" cy="87629"/>
                <wp:effectExtent b="0" l="0" r="0" t="0"/>
                <wp:wrapNone/>
                <wp:docPr id="1"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6915150" cy="87629"/>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37144B73" wp14:editId="209F48EE">
            <wp:simplePos x="0" y="0"/>
            <wp:positionH relativeFrom="column">
              <wp:posOffset>5</wp:posOffset>
            </wp:positionH>
            <wp:positionV relativeFrom="paragraph">
              <wp:posOffset>6985</wp:posOffset>
            </wp:positionV>
            <wp:extent cx="1252855" cy="480060"/>
            <wp:effectExtent l="0" t="0" r="0" b="0"/>
            <wp:wrapSquare wrapText="bothSides" distT="0" distB="0" distL="114300" distR="11430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1252855" cy="480060"/>
                    </a:xfrm>
                    <a:prstGeom prst="rect">
                      <a:avLst/>
                    </a:prstGeom>
                    <a:ln/>
                  </pic:spPr>
                </pic:pic>
              </a:graphicData>
            </a:graphic>
          </wp:anchor>
        </w:drawing>
      </w:r>
    </w:p>
    <w:p w14:paraId="072AD531" w14:textId="77777777" w:rsidR="00B82BA0" w:rsidRDefault="00B82BA0">
      <w:pPr>
        <w:pBdr>
          <w:top w:val="nil"/>
          <w:left w:val="nil"/>
          <w:bottom w:val="nil"/>
          <w:right w:val="nil"/>
          <w:between w:val="nil"/>
        </w:pBdr>
        <w:spacing w:after="0" w:line="276" w:lineRule="auto"/>
      </w:pPr>
    </w:p>
    <w:p w14:paraId="114169A8" w14:textId="77777777" w:rsidR="00B82BA0" w:rsidRDefault="00B82BA0">
      <w:pPr>
        <w:pBdr>
          <w:top w:val="nil"/>
          <w:left w:val="nil"/>
          <w:bottom w:val="nil"/>
          <w:right w:val="nil"/>
          <w:between w:val="nil"/>
        </w:pBdr>
        <w:spacing w:after="0" w:line="276" w:lineRule="auto"/>
      </w:pPr>
    </w:p>
    <w:p w14:paraId="157F15FE" w14:textId="77777777" w:rsidR="00B82BA0" w:rsidRDefault="00B82BA0">
      <w:pPr>
        <w:pBdr>
          <w:top w:val="nil"/>
          <w:left w:val="nil"/>
          <w:bottom w:val="nil"/>
          <w:right w:val="nil"/>
          <w:between w:val="nil"/>
        </w:pBdr>
        <w:spacing w:after="0" w:line="276" w:lineRule="auto"/>
      </w:pPr>
    </w:p>
    <w:p w14:paraId="477B8172" w14:textId="77777777" w:rsidR="00B82BA0" w:rsidRDefault="00D00D81">
      <w:pPr>
        <w:pBdr>
          <w:top w:val="nil"/>
          <w:left w:val="nil"/>
          <w:bottom w:val="nil"/>
          <w:right w:val="nil"/>
          <w:between w:val="nil"/>
        </w:pBdr>
        <w:shd w:val="clear" w:color="auto" w:fill="DEEBF6"/>
        <w:spacing w:line="276" w:lineRule="auto"/>
        <w:rPr>
          <w:b/>
          <w:sz w:val="28"/>
          <w:szCs w:val="28"/>
        </w:rPr>
      </w:pPr>
      <w:r>
        <w:rPr>
          <w:b/>
          <w:sz w:val="28"/>
          <w:szCs w:val="28"/>
        </w:rPr>
        <w:t>Learning Goals</w:t>
      </w:r>
    </w:p>
    <w:p w14:paraId="6821D9E3" w14:textId="77777777" w:rsidR="00B82BA0" w:rsidRDefault="00D00D81">
      <w:pPr>
        <w:numPr>
          <w:ilvl w:val="0"/>
          <w:numId w:val="4"/>
        </w:numPr>
        <w:spacing w:after="0" w:line="276" w:lineRule="auto"/>
      </w:pPr>
      <w:r>
        <w:t>Students</w:t>
      </w:r>
      <w:r>
        <w:t xml:space="preserve"> </w:t>
      </w:r>
      <w:r>
        <w:t>will access publicly accessible databases for protein structure analysis.</w:t>
      </w:r>
    </w:p>
    <w:p w14:paraId="75B0D3BF" w14:textId="77777777" w:rsidR="00B82BA0" w:rsidRDefault="00D00D81">
      <w:pPr>
        <w:numPr>
          <w:ilvl w:val="0"/>
          <w:numId w:val="4"/>
        </w:numPr>
        <w:spacing w:after="0" w:line="276" w:lineRule="auto"/>
      </w:pPr>
      <w:r>
        <w:t>Students will use the macromolecule structure viewer Chimera to examine a protein structure.</w:t>
      </w:r>
      <w:r>
        <w:t xml:space="preserve"> </w:t>
      </w:r>
    </w:p>
    <w:p w14:paraId="1BB83103" w14:textId="77777777" w:rsidR="00B82BA0" w:rsidRDefault="00D00D81">
      <w:pPr>
        <w:numPr>
          <w:ilvl w:val="0"/>
          <w:numId w:val="4"/>
        </w:numPr>
        <w:spacing w:after="0" w:line="276" w:lineRule="auto"/>
      </w:pPr>
      <w:r>
        <w:t>Students will compare active site structures from known enzymes and compare them to proteins of unknown function.</w:t>
      </w:r>
    </w:p>
    <w:p w14:paraId="043D05DA" w14:textId="77777777" w:rsidR="00B82BA0" w:rsidRDefault="00B82BA0">
      <w:pPr>
        <w:spacing w:after="0" w:line="276" w:lineRule="auto"/>
        <w:ind w:left="720"/>
      </w:pPr>
    </w:p>
    <w:p w14:paraId="341633CB" w14:textId="77777777" w:rsidR="00B82BA0" w:rsidRDefault="00D00D81">
      <w:pPr>
        <w:shd w:val="clear" w:color="auto" w:fill="DEEBF6"/>
        <w:spacing w:line="276" w:lineRule="auto"/>
        <w:rPr>
          <w:b/>
          <w:sz w:val="28"/>
          <w:szCs w:val="28"/>
        </w:rPr>
      </w:pPr>
      <w:r>
        <w:rPr>
          <w:b/>
          <w:sz w:val="28"/>
          <w:szCs w:val="28"/>
        </w:rPr>
        <w:t xml:space="preserve">Learning Objectives  </w:t>
      </w:r>
    </w:p>
    <w:p w14:paraId="52CDC40B" w14:textId="77777777" w:rsidR="00B82BA0" w:rsidRDefault="00D00D8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76" w:lineRule="auto"/>
      </w:pPr>
      <w:r>
        <w:t>Students will describe typical characteristics of an enzyme active site.</w:t>
      </w:r>
    </w:p>
    <w:p w14:paraId="3AE6B6E8" w14:textId="77777777" w:rsidR="00B82BA0" w:rsidRDefault="00D00D8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76" w:lineRule="auto"/>
      </w:pPr>
      <w:r>
        <w:t xml:space="preserve">Students will understand and be able to explain the term motif and apply it to enzyme active sites. </w:t>
      </w:r>
    </w:p>
    <w:p w14:paraId="4003C51D" w14:textId="77777777" w:rsidR="00B82BA0" w:rsidRDefault="00D00D8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76" w:lineRule="auto"/>
      </w:pPr>
      <w:r>
        <w:t>Students will be able to query structures of unknown function against a library of enzyme active site motif templates.</w:t>
      </w:r>
    </w:p>
    <w:p w14:paraId="6BADB36A" w14:textId="77777777" w:rsidR="00B82BA0" w:rsidRDefault="00D00D8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76" w:lineRule="auto"/>
      </w:pPr>
      <w:r>
        <w:t xml:space="preserve">Students will distinguish between good alignments and poor alignments of unknown </w:t>
      </w:r>
      <w:r>
        <w:rPr>
          <w:i/>
        </w:rPr>
        <w:t>versus</w:t>
      </w:r>
      <w:r>
        <w:t xml:space="preserve"> known proteins based on RMSD values (a measure of the differences between values), and visual alignments.</w:t>
      </w:r>
    </w:p>
    <w:p w14:paraId="01C8C719" w14:textId="77777777" w:rsidR="00B82BA0" w:rsidRDefault="00D00D8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76" w:lineRule="auto"/>
      </w:pPr>
      <w:r>
        <w:t xml:space="preserve">Students will propose a function for proteins of unknown function and develop plans for testing their hypothesis </w:t>
      </w:r>
      <w:r>
        <w:rPr>
          <w:i/>
        </w:rPr>
        <w:t>in silico</w:t>
      </w:r>
      <w:r>
        <w:t xml:space="preserve"> and </w:t>
      </w:r>
      <w:r>
        <w:rPr>
          <w:i/>
        </w:rPr>
        <w:t>in vitro.</w:t>
      </w:r>
    </w:p>
    <w:p w14:paraId="0E8AB89E" w14:textId="77777777" w:rsidR="00B82BA0" w:rsidRDefault="00B82BA0">
      <w:pPr>
        <w:pBdr>
          <w:top w:val="none" w:sz="0" w:space="0" w:color="000000"/>
          <w:left w:val="none" w:sz="0" w:space="0" w:color="000000"/>
          <w:bottom w:val="none" w:sz="0" w:space="0" w:color="000000"/>
          <w:right w:val="none" w:sz="0" w:space="0" w:color="000000"/>
          <w:between w:val="none" w:sz="0" w:space="0" w:color="000000"/>
        </w:pBdr>
        <w:spacing w:after="0" w:line="276" w:lineRule="auto"/>
        <w:sectPr w:rsidR="00B82BA0">
          <w:footerReference w:type="default" r:id="rId10"/>
          <w:pgSz w:w="12240" w:h="15840"/>
          <w:pgMar w:top="1440" w:right="1440" w:bottom="1440" w:left="1440" w:header="720" w:footer="720" w:gutter="0"/>
          <w:pgNumType w:start="1"/>
          <w:cols w:space="720"/>
        </w:sectPr>
      </w:pPr>
    </w:p>
    <w:p w14:paraId="7AD93128" w14:textId="77777777" w:rsidR="00B82BA0" w:rsidRDefault="00D00D81">
      <w:pPr>
        <w:shd w:val="clear" w:color="auto" w:fill="DEEBF6"/>
        <w:spacing w:line="276" w:lineRule="auto"/>
        <w:rPr>
          <w:b/>
          <w:sz w:val="28"/>
          <w:szCs w:val="28"/>
        </w:rPr>
      </w:pPr>
      <w:r>
        <w:rPr>
          <w:b/>
          <w:sz w:val="28"/>
          <w:szCs w:val="28"/>
        </w:rPr>
        <w:t>Introduction</w:t>
      </w:r>
    </w:p>
    <w:p w14:paraId="793FBF5E" w14:textId="77777777" w:rsidR="00B82BA0" w:rsidRDefault="00B82BA0">
      <w:pPr>
        <w:spacing w:after="0" w:line="276" w:lineRule="auto"/>
        <w:rPr>
          <w:u w:val="single"/>
        </w:rPr>
      </w:pPr>
    </w:p>
    <w:p w14:paraId="1D9D724F" w14:textId="77777777" w:rsidR="00B82BA0" w:rsidRDefault="00D00D81">
      <w:pPr>
        <w:spacing w:after="0" w:line="276" w:lineRule="auto"/>
      </w:pPr>
      <w:r>
        <w:t>This module engages students with the structure of a protein whose enzymatic function is unknown. The lesson uses the program SPRITE (1) to search</w:t>
      </w:r>
      <w:r>
        <w:t xml:space="preserve"> the structure of a protein for configurations of amino acid side chains that have a similar structure to those of known enzyme active sites. We will also make use of </w:t>
      </w:r>
      <w:r>
        <w:t>Chimera (</w:t>
      </w:r>
      <w:r>
        <w:t>2</w:t>
      </w:r>
      <w:r>
        <w:t>)</w:t>
      </w:r>
      <w:r>
        <w:t xml:space="preserve"> - </w:t>
      </w:r>
      <w:r>
        <w:t>a structure viewing program used broadly by biochemists and structural biologists</w:t>
      </w:r>
      <w:r>
        <w:t>,</w:t>
      </w:r>
      <w:r>
        <w:t xml:space="preserve"> to visualize the</w:t>
      </w:r>
      <w:r>
        <w:t xml:space="preserve"> results from SPRITE</w:t>
      </w:r>
      <w:r>
        <w:t>. Using alignments based on presumed active sites allows students to form hypotheses about the possible function of a</w:t>
      </w:r>
      <w:r>
        <w:t xml:space="preserve">n unknown </w:t>
      </w:r>
      <w:r>
        <w:t xml:space="preserve">enzyme. This alignment can be a stand-alone activity or can be used as a platform to </w:t>
      </w:r>
      <w:r>
        <w:t xml:space="preserve">further explore the structure and function of the protein of interest in the BASIL curriculum through computational and </w:t>
      </w:r>
      <w:r>
        <w:rPr>
          <w:i/>
        </w:rPr>
        <w:t>in vitro</w:t>
      </w:r>
      <w:r>
        <w:t xml:space="preserve"> approaches. </w:t>
      </w:r>
    </w:p>
    <w:p w14:paraId="3C370F99" w14:textId="77777777" w:rsidR="00B82BA0" w:rsidRDefault="00B82BA0">
      <w:pPr>
        <w:spacing w:after="0" w:line="276" w:lineRule="auto"/>
      </w:pPr>
    </w:p>
    <w:p w14:paraId="275E44B0" w14:textId="77777777" w:rsidR="00B82BA0" w:rsidRDefault="00D00D81">
      <w:pPr>
        <w:spacing w:after="0" w:line="276" w:lineRule="auto"/>
      </w:pPr>
      <w:r>
        <w:t xml:space="preserve">In this module, we will use SPRITE to search the structure of a protein to determine if it has an active site with a motif of known catalytic function. The active site of an enzyme is the region of the protein where the substrate </w:t>
      </w:r>
      <w:proofErr w:type="gramStart"/>
      <w:r>
        <w:t>binds</w:t>
      </w:r>
      <w:proofErr w:type="gramEnd"/>
      <w:r>
        <w:t xml:space="preserve"> and the chemical reaction takes place. This is often a groove or pocket on the surface of the enzyme that allows the substrate to bind. This region also contains the </w:t>
      </w:r>
      <w:r>
        <w:lastRenderedPageBreak/>
        <w:t xml:space="preserve">amino acids necessary for catalysis to occur. The arrangement of those amino acids in space is called a motif. The Mechanism and Catalytic Site Atlas (3) is a database of motifs with known catalytic function. SPRITE uses this database to identify possible motifs in a protein of interest. </w:t>
      </w:r>
      <w:r>
        <w:t>Although catalytic site structural homology alone i</w:t>
      </w:r>
      <w:r>
        <w:t>s not sufficient to define the function of a protein, it provides one mechanism which, when combined with other structural and sequence motifs, can suggest candidates for experimental verification.</w:t>
      </w:r>
    </w:p>
    <w:p w14:paraId="667DE130" w14:textId="77777777" w:rsidR="00B82BA0" w:rsidRDefault="00B82BA0">
      <w:pPr>
        <w:spacing w:after="0" w:line="276" w:lineRule="auto"/>
      </w:pPr>
    </w:p>
    <w:p w14:paraId="0634D2B2" w14:textId="77777777" w:rsidR="00B82BA0" w:rsidRDefault="00D00D81">
      <w:pPr>
        <w:spacing w:after="0" w:line="276" w:lineRule="auto"/>
      </w:pPr>
      <w:r>
        <w:t xml:space="preserve">These tools can be used only to develop a hypothesis for the potential function of a protein. Final confirmation of the function often relies on biochemical techniques, assays, and characterization. It is not sufficient to simply identify structural homologs (proteins with similar structures and identified with tools like Dali and </w:t>
      </w:r>
      <w:proofErr w:type="spellStart"/>
      <w:r>
        <w:t>MarkUs</w:t>
      </w:r>
      <w:proofErr w:type="spellEnd"/>
      <w:r>
        <w:t>) or sequence homologs (proteins with similar sequences that are identified with tools such as BLAST and HMMER).</w:t>
      </w:r>
    </w:p>
    <w:p w14:paraId="3383AB7D" w14:textId="77777777" w:rsidR="00B82BA0" w:rsidRDefault="00B82BA0">
      <w:pPr>
        <w:spacing w:after="0" w:line="276" w:lineRule="auto"/>
      </w:pPr>
    </w:p>
    <w:p w14:paraId="5D56B66C" w14:textId="77777777" w:rsidR="00B82BA0" w:rsidRDefault="00D00D81">
      <w:pPr>
        <w:spacing w:after="0" w:line="276" w:lineRule="auto"/>
      </w:pPr>
      <w:r>
        <w:t>The goal of the BASIL project is to choose a previously uncharacterized protein structure from the PDB</w:t>
      </w:r>
      <w:r>
        <w:t xml:space="preserve"> and</w:t>
      </w:r>
      <w:r>
        <w:t xml:space="preserve"> use currently available bioinformatics tools (SPRITE, BLAST, </w:t>
      </w:r>
      <w:proofErr w:type="spellStart"/>
      <w:r>
        <w:t>Pfam</w:t>
      </w:r>
      <w:proofErr w:type="spellEnd"/>
      <w:r>
        <w:t>, Dali, etc.) to develop a hypothesis about the putative function.</w:t>
      </w:r>
    </w:p>
    <w:p w14:paraId="62A1292B" w14:textId="77777777" w:rsidR="00B82BA0" w:rsidRDefault="00B82BA0">
      <w:pPr>
        <w:spacing w:after="0" w:line="276" w:lineRule="auto"/>
      </w:pPr>
    </w:p>
    <w:p w14:paraId="5BB551F4" w14:textId="77777777" w:rsidR="00B82BA0" w:rsidRDefault="00D00D81">
      <w:pPr>
        <w:spacing w:after="0" w:line="276" w:lineRule="auto"/>
      </w:pPr>
      <w:r>
        <w:t>The first step in our function prediction process is to compare a protein of unknown function against a library of motifs from the Catalytic Site Atlas (</w:t>
      </w:r>
      <w:hyperlink r:id="rId11">
        <w:r>
          <w:rPr>
            <w:color w:val="0563C1"/>
            <w:u w:val="single"/>
          </w:rPr>
          <w:t>https://www.ebi.ac.uk/thornton-srv/m-csa/</w:t>
        </w:r>
      </w:hyperlink>
      <w:r>
        <w:t>) and other sites that together constitute the motif template library of SPRITE. Each catalytic site motif template typically consists of 2-5 amino acid residues that have a fixed spatial and distance relationship. The example shown in Figure 1 is an alignment for a serine protease.</w:t>
      </w:r>
    </w:p>
    <w:p w14:paraId="5615D6BB" w14:textId="77777777" w:rsidR="00B82BA0" w:rsidRDefault="00D00D81">
      <w:pPr>
        <w:spacing w:after="0" w:line="276" w:lineRule="auto"/>
        <w:jc w:val="center"/>
      </w:pPr>
      <w:r>
        <w:rPr>
          <w:noProof/>
        </w:rPr>
        <w:drawing>
          <wp:inline distT="0" distB="0" distL="0" distR="0" wp14:anchorId="19BD973F" wp14:editId="19601BFD">
            <wp:extent cx="4291013" cy="3152961"/>
            <wp:effectExtent l="0" t="0" r="0" b="0"/>
            <wp:docPr id="14" name="image13.png" descr="The active site amino acids of 1AFQ and 1A0J are superimposed."/>
            <wp:cNvGraphicFramePr/>
            <a:graphic xmlns:a="http://schemas.openxmlformats.org/drawingml/2006/main">
              <a:graphicData uri="http://schemas.openxmlformats.org/drawingml/2006/picture">
                <pic:pic xmlns:pic="http://schemas.openxmlformats.org/drawingml/2006/picture">
                  <pic:nvPicPr>
                    <pic:cNvPr id="0" name="image13.png" descr="The active site amino acids of 1AFQ and 1A0J are superimposed."/>
                    <pic:cNvPicPr preferRelativeResize="0"/>
                  </pic:nvPicPr>
                  <pic:blipFill>
                    <a:blip r:embed="rId12"/>
                    <a:srcRect l="5678" t="6406" r="6031" b="3701"/>
                    <a:stretch>
                      <a:fillRect/>
                    </a:stretch>
                  </pic:blipFill>
                  <pic:spPr>
                    <a:xfrm>
                      <a:off x="0" y="0"/>
                      <a:ext cx="4291013" cy="3152961"/>
                    </a:xfrm>
                    <a:prstGeom prst="rect">
                      <a:avLst/>
                    </a:prstGeom>
                    <a:ln/>
                  </pic:spPr>
                </pic:pic>
              </a:graphicData>
            </a:graphic>
          </wp:inline>
        </w:drawing>
      </w:r>
    </w:p>
    <w:p w14:paraId="1EDB9CA7" w14:textId="77777777" w:rsidR="00B82BA0" w:rsidRDefault="00B82BA0">
      <w:pPr>
        <w:spacing w:after="0" w:line="276" w:lineRule="auto"/>
        <w:jc w:val="center"/>
        <w:rPr>
          <w:color w:val="000000"/>
        </w:rPr>
      </w:pPr>
    </w:p>
    <w:p w14:paraId="6A15688A" w14:textId="77777777" w:rsidR="00B82BA0" w:rsidRDefault="00D00D81">
      <w:pPr>
        <w:spacing w:after="0" w:line="276" w:lineRule="auto"/>
        <w:jc w:val="center"/>
      </w:pPr>
      <w:r>
        <w:rPr>
          <w:b/>
          <w:color w:val="000000"/>
        </w:rPr>
        <w:t>Figure 1.</w:t>
      </w:r>
      <w:r>
        <w:rPr>
          <w:color w:val="000000"/>
        </w:rPr>
        <w:t xml:space="preserve"> Alignment for a serine protease. Alignment of PDB entry 1AFQ (bovine gamma chymotrypsin; the query in red) with a motif template based on 1A0J (in white) a trypsin structure </w:t>
      </w:r>
      <w:r>
        <w:rPr>
          <w:color w:val="000000"/>
        </w:rPr>
        <w:lastRenderedPageBreak/>
        <w:t>from Atlantic salmon. Three residues from 1AFQ (His 57, Asp 102 and Ser 195) aligned with the three homologous residues from 1A0J (His 57, Asp 102 and Ser 195).</w:t>
      </w:r>
    </w:p>
    <w:p w14:paraId="525866F9" w14:textId="77777777" w:rsidR="00B82BA0" w:rsidRDefault="00D00D81">
      <w:pPr>
        <w:keepNext/>
        <w:shd w:val="clear" w:color="auto" w:fill="DEEBF6"/>
        <w:spacing w:line="276" w:lineRule="auto"/>
        <w:rPr>
          <w:b/>
          <w:sz w:val="28"/>
          <w:szCs w:val="28"/>
        </w:rPr>
      </w:pPr>
      <w:r>
        <w:rPr>
          <w:b/>
          <w:sz w:val="28"/>
          <w:szCs w:val="28"/>
        </w:rPr>
        <w:t>Protocol</w:t>
      </w:r>
    </w:p>
    <w:p w14:paraId="24734D6E" w14:textId="77777777" w:rsidR="00B82BA0" w:rsidRDefault="00B82BA0">
      <w:pPr>
        <w:pStyle w:val="Heading3"/>
        <w:spacing w:after="120" w:line="276" w:lineRule="auto"/>
        <w:rPr>
          <w:sz w:val="22"/>
          <w:szCs w:val="22"/>
        </w:rPr>
      </w:pPr>
      <w:bookmarkStart w:id="0" w:name="_gjdgxs" w:colFirst="0" w:colLast="0"/>
      <w:bookmarkEnd w:id="0"/>
    </w:p>
    <w:p w14:paraId="766E28CF" w14:textId="77777777" w:rsidR="00B82BA0" w:rsidRDefault="00D00D81">
      <w:pPr>
        <w:pStyle w:val="Heading3"/>
        <w:spacing w:after="120" w:line="276" w:lineRule="auto"/>
        <w:rPr>
          <w:sz w:val="22"/>
          <w:szCs w:val="22"/>
        </w:rPr>
      </w:pPr>
      <w:bookmarkStart w:id="1" w:name="_co8uca0j07u" w:colFirst="0" w:colLast="0"/>
      <w:bookmarkEnd w:id="1"/>
      <w:r>
        <w:rPr>
          <w:sz w:val="22"/>
          <w:szCs w:val="22"/>
        </w:rPr>
        <w:t xml:space="preserve">Purpose: </w:t>
      </w:r>
      <w:r>
        <w:rPr>
          <w:b w:val="0"/>
          <w:sz w:val="22"/>
          <w:szCs w:val="22"/>
        </w:rPr>
        <w:t>The purpose of this lab is for you to become familiar with SPRITE so that you can complete a structural alignment of your protein of unknown function. This will provide an early clue to the function of the protein that you can later refine using other bioinformatics tools (Figure 2)</w:t>
      </w:r>
      <w:r>
        <w:rPr>
          <w:sz w:val="22"/>
          <w:szCs w:val="22"/>
        </w:rPr>
        <w:t>.</w:t>
      </w:r>
    </w:p>
    <w:p w14:paraId="7B2081B6" w14:textId="77777777" w:rsidR="00B82BA0" w:rsidRDefault="00D00D81">
      <w:pPr>
        <w:spacing w:after="120" w:line="276" w:lineRule="auto"/>
        <w:jc w:val="center"/>
      </w:pPr>
      <w:r>
        <w:rPr>
          <w:noProof/>
        </w:rPr>
        <w:drawing>
          <wp:inline distT="0" distB="0" distL="0" distR="0" wp14:anchorId="171E730F" wp14:editId="0630B821">
            <wp:extent cx="5191730" cy="4572000"/>
            <wp:effectExtent l="0" t="0" r="0" b="0"/>
            <wp:docPr id="13" name="image11.png" descr="Database info is used to propose a protein function then tested in the lab."/>
            <wp:cNvGraphicFramePr/>
            <a:graphic xmlns:a="http://schemas.openxmlformats.org/drawingml/2006/main">
              <a:graphicData uri="http://schemas.openxmlformats.org/drawingml/2006/picture">
                <pic:pic xmlns:pic="http://schemas.openxmlformats.org/drawingml/2006/picture">
                  <pic:nvPicPr>
                    <pic:cNvPr id="0" name="image11.png" descr="Database info is used to propose a protein function then tested in the lab."/>
                    <pic:cNvPicPr preferRelativeResize="0"/>
                  </pic:nvPicPr>
                  <pic:blipFill>
                    <a:blip r:embed="rId13"/>
                    <a:srcRect l="5903" t="2818" r="5528" b="38685"/>
                    <a:stretch>
                      <a:fillRect/>
                    </a:stretch>
                  </pic:blipFill>
                  <pic:spPr>
                    <a:xfrm>
                      <a:off x="0" y="0"/>
                      <a:ext cx="5191730" cy="4572000"/>
                    </a:xfrm>
                    <a:prstGeom prst="rect">
                      <a:avLst/>
                    </a:prstGeom>
                    <a:ln/>
                  </pic:spPr>
                </pic:pic>
              </a:graphicData>
            </a:graphic>
          </wp:inline>
        </w:drawing>
      </w:r>
    </w:p>
    <w:p w14:paraId="291D0E57" w14:textId="77777777" w:rsidR="00B82BA0" w:rsidRDefault="00D00D81">
      <w:pPr>
        <w:spacing w:after="0" w:line="276" w:lineRule="auto"/>
        <w:jc w:val="center"/>
        <w:rPr>
          <w:b/>
        </w:rPr>
      </w:pPr>
      <w:r>
        <w:rPr>
          <w:b/>
        </w:rPr>
        <w:t>Figure 2.</w:t>
      </w:r>
      <w:r>
        <w:t xml:space="preserve"> Outline of proposed workflow to characterize proteins of “unknown function.”</w:t>
      </w:r>
    </w:p>
    <w:p w14:paraId="5ABBF6BF" w14:textId="77777777" w:rsidR="00B82BA0" w:rsidRDefault="00B82BA0">
      <w:pPr>
        <w:spacing w:after="0" w:line="276" w:lineRule="auto"/>
        <w:rPr>
          <w:b/>
        </w:rPr>
      </w:pPr>
    </w:p>
    <w:p w14:paraId="77F5E0BD" w14:textId="77777777" w:rsidR="00B82BA0" w:rsidRDefault="00D00D81">
      <w:pPr>
        <w:spacing w:after="0" w:line="276" w:lineRule="auto"/>
        <w:rPr>
          <w:b/>
        </w:rPr>
      </w:pPr>
      <w:r>
        <w:rPr>
          <w:b/>
        </w:rPr>
        <w:t xml:space="preserve">Supplies: </w:t>
      </w:r>
    </w:p>
    <w:p w14:paraId="2EBBAD52" w14:textId="77777777" w:rsidR="00B82BA0" w:rsidRDefault="00D00D81">
      <w:pPr>
        <w:numPr>
          <w:ilvl w:val="0"/>
          <w:numId w:val="5"/>
        </w:numPr>
        <w:spacing w:after="120" w:line="276" w:lineRule="auto"/>
      </w:pPr>
      <w:r>
        <w:t xml:space="preserve">As this lab is </w:t>
      </w:r>
      <w:r>
        <w:rPr>
          <w:i/>
        </w:rPr>
        <w:t>in silico</w:t>
      </w:r>
      <w:r>
        <w:t>, the only physical equipment you will need is a computer with access to the internet and the following digital data/resources:</w:t>
      </w:r>
    </w:p>
    <w:p w14:paraId="70F4E399" w14:textId="77777777" w:rsidR="00B82BA0" w:rsidRDefault="00D00D81">
      <w:pPr>
        <w:numPr>
          <w:ilvl w:val="1"/>
          <w:numId w:val="5"/>
        </w:numPr>
        <w:spacing w:after="120" w:line="276" w:lineRule="auto"/>
      </w:pPr>
      <w:r>
        <w:t>The four-character PDB code of your assigned protein (e.g., “4EZI”)</w:t>
      </w:r>
    </w:p>
    <w:p w14:paraId="7DCC695A" w14:textId="77777777" w:rsidR="00B82BA0" w:rsidRDefault="00D00D81">
      <w:pPr>
        <w:numPr>
          <w:ilvl w:val="1"/>
          <w:numId w:val="5"/>
        </w:numPr>
        <w:spacing w:after="120" w:line="276" w:lineRule="auto"/>
        <w:rPr>
          <w:color w:val="0563C1"/>
        </w:rPr>
      </w:pPr>
      <w:hyperlink r:id="rId14">
        <w:r>
          <w:rPr>
            <w:color w:val="0563C1"/>
            <w:u w:val="single"/>
          </w:rPr>
          <w:t>The SPRITE database website</w:t>
        </w:r>
      </w:hyperlink>
    </w:p>
    <w:p w14:paraId="25F29CCE" w14:textId="77777777" w:rsidR="00B82BA0" w:rsidRDefault="00D00D81">
      <w:pPr>
        <w:numPr>
          <w:ilvl w:val="1"/>
          <w:numId w:val="5"/>
        </w:numPr>
        <w:spacing w:after="120" w:line="276" w:lineRule="auto"/>
        <w:rPr>
          <w:color w:val="0563C1"/>
        </w:rPr>
      </w:pPr>
      <w:hyperlink r:id="rId15">
        <w:r>
          <w:rPr>
            <w:color w:val="0563C1"/>
            <w:u w:val="single"/>
          </w:rPr>
          <w:t>Chimera 1.16 Software</w:t>
        </w:r>
      </w:hyperlink>
    </w:p>
    <w:p w14:paraId="67764F18" w14:textId="77777777" w:rsidR="00B82BA0" w:rsidRDefault="00D00D81">
      <w:pPr>
        <w:spacing w:after="120" w:line="276" w:lineRule="auto"/>
      </w:pPr>
      <w:r>
        <w:rPr>
          <w:b/>
        </w:rPr>
        <w:lastRenderedPageBreak/>
        <w:t xml:space="preserve">Safety considerations: </w:t>
      </w:r>
      <w:r>
        <w:t xml:space="preserve"> As this exercise is done on a computer, there are no typical wet laboratory safety issues, such as spills or strong acids.  However, care should be taken to move about and stretch to avoid neck and shoulder pain and possible stress injury. You should also periodically look up from the computer monitor to prevent eye strain, headaches, and blurred vision.</w:t>
      </w:r>
    </w:p>
    <w:p w14:paraId="40C537C4" w14:textId="77777777" w:rsidR="00B82BA0" w:rsidRDefault="00D00D81">
      <w:pPr>
        <w:spacing w:after="120" w:line="276" w:lineRule="auto"/>
        <w:rPr>
          <w:b/>
        </w:rPr>
      </w:pPr>
      <w:r>
        <w:rPr>
          <w:b/>
        </w:rPr>
        <w:t>Procedure:</w:t>
      </w:r>
    </w:p>
    <w:p w14:paraId="68F93131" w14:textId="77777777" w:rsidR="00B82BA0" w:rsidRDefault="00D00D81">
      <w:pPr>
        <w:spacing w:after="120" w:line="276" w:lineRule="auto"/>
        <w:rPr>
          <w:u w:val="single"/>
        </w:rPr>
      </w:pPr>
      <w:r>
        <w:rPr>
          <w:u w:val="single"/>
        </w:rPr>
        <w:t xml:space="preserve">Navigate to SPRITE </w:t>
      </w:r>
    </w:p>
    <w:p w14:paraId="3AE12095" w14:textId="77777777" w:rsidR="00B82BA0" w:rsidRDefault="00D00D81">
      <w:pPr>
        <w:spacing w:after="120" w:line="276" w:lineRule="auto"/>
      </w:pPr>
      <w:r>
        <w:t xml:space="preserve">The SPRITE website is located at the URL </w:t>
      </w:r>
      <w:hyperlink r:id="rId16">
        <w:r>
          <w:rPr>
            <w:color w:val="0563C1"/>
            <w:u w:val="single"/>
          </w:rPr>
          <w:t>http://211.25.251.163/sprite/</w:t>
        </w:r>
      </w:hyperlink>
      <w:r>
        <w:t xml:space="preserve"> (Figure 3)</w:t>
      </w:r>
    </w:p>
    <w:tbl>
      <w:tblPr>
        <w:tblStyle w:val="a"/>
        <w:tblW w:w="936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B82BA0" w14:paraId="7F70F01B" w14:textId="77777777">
        <w:tc>
          <w:tcPr>
            <w:tcW w:w="9360" w:type="dxa"/>
            <w:tcBorders>
              <w:top w:val="nil"/>
              <w:left w:val="nil"/>
              <w:bottom w:val="nil"/>
              <w:right w:val="nil"/>
            </w:tcBorders>
            <w:shd w:val="clear" w:color="auto" w:fill="auto"/>
            <w:tcMar>
              <w:top w:w="100" w:type="dxa"/>
              <w:left w:w="100" w:type="dxa"/>
              <w:bottom w:w="100" w:type="dxa"/>
              <w:right w:w="100" w:type="dxa"/>
            </w:tcMar>
          </w:tcPr>
          <w:p w14:paraId="69ABD0AA" w14:textId="77777777" w:rsidR="00B82BA0" w:rsidRDefault="00D00D81">
            <w:pPr>
              <w:spacing w:after="120" w:line="276" w:lineRule="auto"/>
              <w:jc w:val="center"/>
            </w:pPr>
            <w:r>
              <w:t xml:space="preserve"> </w:t>
            </w:r>
            <w:r>
              <w:rPr>
                <w:noProof/>
              </w:rPr>
              <w:drawing>
                <wp:inline distT="0" distB="0" distL="0" distR="0" wp14:anchorId="16148DE0" wp14:editId="2D939395">
                  <wp:extent cx="5810250" cy="3657600"/>
                  <wp:effectExtent l="0" t="0" r="0" b="0"/>
                  <wp:docPr id="9" name="image4.png" descr="The database page that searches an input protein structure for motifs and matches similar proteins"/>
                  <wp:cNvGraphicFramePr/>
                  <a:graphic xmlns:a="http://schemas.openxmlformats.org/drawingml/2006/main">
                    <a:graphicData uri="http://schemas.openxmlformats.org/drawingml/2006/picture">
                      <pic:pic xmlns:pic="http://schemas.openxmlformats.org/drawingml/2006/picture">
                        <pic:nvPicPr>
                          <pic:cNvPr id="0" name="image4.png" descr="The database page that searches an input protein structure for motifs and matches similar proteins"/>
                          <pic:cNvPicPr preferRelativeResize="0"/>
                        </pic:nvPicPr>
                        <pic:blipFill>
                          <a:blip r:embed="rId17"/>
                          <a:srcRect/>
                          <a:stretch>
                            <a:fillRect/>
                          </a:stretch>
                        </pic:blipFill>
                        <pic:spPr>
                          <a:xfrm>
                            <a:off x="0" y="0"/>
                            <a:ext cx="5810250" cy="3657600"/>
                          </a:xfrm>
                          <a:prstGeom prst="rect">
                            <a:avLst/>
                          </a:prstGeom>
                          <a:ln/>
                        </pic:spPr>
                      </pic:pic>
                    </a:graphicData>
                  </a:graphic>
                </wp:inline>
              </w:drawing>
            </w:r>
          </w:p>
        </w:tc>
      </w:tr>
      <w:tr w:rsidR="00B82BA0" w14:paraId="799548D1" w14:textId="77777777">
        <w:trPr>
          <w:trHeight w:val="420"/>
        </w:trPr>
        <w:tc>
          <w:tcPr>
            <w:tcW w:w="9360" w:type="dxa"/>
            <w:tcBorders>
              <w:top w:val="nil"/>
              <w:left w:val="nil"/>
              <w:bottom w:val="nil"/>
              <w:right w:val="nil"/>
            </w:tcBorders>
            <w:shd w:val="clear" w:color="auto" w:fill="auto"/>
            <w:tcMar>
              <w:top w:w="100" w:type="dxa"/>
              <w:left w:w="100" w:type="dxa"/>
              <w:bottom w:w="100" w:type="dxa"/>
              <w:right w:w="100" w:type="dxa"/>
            </w:tcMar>
          </w:tcPr>
          <w:p w14:paraId="2AB840A8" w14:textId="77777777" w:rsidR="00B82BA0" w:rsidRDefault="00D00D81">
            <w:pPr>
              <w:spacing w:after="120" w:line="276" w:lineRule="auto"/>
              <w:jc w:val="center"/>
            </w:pPr>
            <w:r>
              <w:rPr>
                <w:b/>
              </w:rPr>
              <w:t>Figure 3.</w:t>
            </w:r>
            <w:r>
              <w:t xml:space="preserve"> The opening screen for SPRITE includes general information about </w:t>
            </w:r>
            <w:r>
              <w:t>the program</w:t>
            </w:r>
            <w:r>
              <w:t xml:space="preserve">. The SPRITE </w:t>
            </w:r>
            <w:r>
              <w:t>interface allows</w:t>
            </w:r>
            <w:r>
              <w:t xml:space="preserve"> you to upload your own file in a PDB format or to enter a 4-character PDB ID.  You can choose to include or exclude 2-residue patterns (exclude is best).</w:t>
            </w:r>
          </w:p>
        </w:tc>
      </w:tr>
    </w:tbl>
    <w:p w14:paraId="6F176752" w14:textId="77777777" w:rsidR="00B82BA0" w:rsidRDefault="00B82BA0">
      <w:pPr>
        <w:spacing w:after="120" w:line="276" w:lineRule="auto"/>
        <w:rPr>
          <w:u w:val="single"/>
        </w:rPr>
      </w:pPr>
    </w:p>
    <w:p w14:paraId="6FE3961E" w14:textId="77777777" w:rsidR="00B82BA0" w:rsidRDefault="00D00D81">
      <w:pPr>
        <w:spacing w:after="120" w:line="276" w:lineRule="auto"/>
      </w:pPr>
      <w:r>
        <w:rPr>
          <w:u w:val="single"/>
        </w:rPr>
        <w:t>Finding a Motif in a Query Protein</w:t>
      </w:r>
      <w:r>
        <w:t xml:space="preserve"> </w:t>
      </w:r>
    </w:p>
    <w:p w14:paraId="0902FB4E" w14:textId="77777777" w:rsidR="00B82BA0" w:rsidRDefault="00D00D81">
      <w:pPr>
        <w:spacing w:after="120" w:line="276" w:lineRule="auto"/>
      </w:pPr>
      <w:r>
        <w:t xml:space="preserve">Start the exercise by entering the PDB ID “2HNT” in the SPRITE query box (Figure 3). Once you have gone through this process with this structure of known function (human thrombin), you will conduct this exercise with your protein of unknown function. </w:t>
      </w:r>
      <w:r>
        <w:t>After completing your search</w:t>
      </w:r>
      <w:r>
        <w:t>, you will be asked to choose a set of motif templates for comparison with your query structure.</w:t>
      </w:r>
    </w:p>
    <w:p w14:paraId="526FA34C" w14:textId="77777777" w:rsidR="00B82BA0" w:rsidRDefault="00B82BA0">
      <w:pPr>
        <w:pBdr>
          <w:top w:val="none" w:sz="0" w:space="0" w:color="000000"/>
          <w:left w:val="none" w:sz="0" w:space="0" w:color="000000"/>
          <w:bottom w:val="none" w:sz="0" w:space="0" w:color="000000"/>
          <w:right w:val="none" w:sz="0" w:space="0" w:color="000000"/>
          <w:between w:val="none" w:sz="0" w:space="0" w:color="000000"/>
        </w:pBdr>
        <w:spacing w:after="0" w:line="276" w:lineRule="auto"/>
        <w:ind w:left="450"/>
      </w:pPr>
    </w:p>
    <w:p w14:paraId="1FD86AC9" w14:textId="77777777" w:rsidR="00B82BA0" w:rsidRDefault="00D00D8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450"/>
      </w:pPr>
      <w:r>
        <w:lastRenderedPageBreak/>
        <w:t>Using the SPRITE interface, submit your structure (either 2HNT or, later, your protein of unknown function) as a query and exclude 2-residue hits. You can wait for your search to run, or you can copy the provided links and access your search results later (the links are good for two weeks</w:t>
      </w:r>
      <w:r>
        <w:t xml:space="preserve"> - </w:t>
      </w:r>
      <w:r>
        <w:t>do not use them as the only archive of your results).</w:t>
      </w:r>
    </w:p>
    <w:p w14:paraId="4C856222" w14:textId="77777777" w:rsidR="00B82BA0" w:rsidRDefault="00B82BA0">
      <w:pPr>
        <w:pBdr>
          <w:top w:val="none" w:sz="0" w:space="0" w:color="000000"/>
          <w:left w:val="none" w:sz="0" w:space="0" w:color="000000"/>
          <w:bottom w:val="none" w:sz="0" w:space="0" w:color="000000"/>
          <w:right w:val="none" w:sz="0" w:space="0" w:color="000000"/>
          <w:between w:val="none" w:sz="0" w:space="0" w:color="000000"/>
        </w:pBdr>
        <w:spacing w:after="0" w:line="276" w:lineRule="auto"/>
      </w:pPr>
    </w:p>
    <w:tbl>
      <w:tblPr>
        <w:tblStyle w:val="a0"/>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640"/>
      </w:tblGrid>
      <w:tr w:rsidR="00B82BA0" w14:paraId="45B5EFB0" w14:textId="77777777">
        <w:trPr>
          <w:jc w:val="center"/>
        </w:trPr>
        <w:tc>
          <w:tcPr>
            <w:tcW w:w="8640" w:type="dxa"/>
            <w:tcBorders>
              <w:top w:val="nil"/>
              <w:left w:val="nil"/>
              <w:bottom w:val="nil"/>
              <w:right w:val="nil"/>
            </w:tcBorders>
          </w:tcPr>
          <w:p w14:paraId="34128646" w14:textId="77777777" w:rsidR="00B82BA0" w:rsidRDefault="00D00D81">
            <w:pPr>
              <w:widowControl w:val="0"/>
              <w:spacing w:line="276" w:lineRule="auto"/>
              <w:jc w:val="center"/>
            </w:pPr>
            <w:r>
              <w:rPr>
                <w:noProof/>
              </w:rPr>
              <w:drawing>
                <wp:inline distT="0" distB="0" distL="0" distR="0" wp14:anchorId="1191805E" wp14:editId="15F64355">
                  <wp:extent cx="4894287" cy="2011680"/>
                  <wp:effectExtent l="0" t="0" r="0" b="0"/>
                  <wp:docPr id="3" name="image6.png" descr="Generated links to the active site aligned proteins in SPRITE"/>
                  <wp:cNvGraphicFramePr/>
                  <a:graphic xmlns:a="http://schemas.openxmlformats.org/drawingml/2006/main">
                    <a:graphicData uri="http://schemas.openxmlformats.org/drawingml/2006/picture">
                      <pic:pic xmlns:pic="http://schemas.openxmlformats.org/drawingml/2006/picture">
                        <pic:nvPicPr>
                          <pic:cNvPr id="0" name="image6.png" descr="Generated links to the active site aligned proteins in SPRITE"/>
                          <pic:cNvPicPr preferRelativeResize="0"/>
                        </pic:nvPicPr>
                        <pic:blipFill>
                          <a:blip r:embed="rId18"/>
                          <a:srcRect t="1181"/>
                          <a:stretch>
                            <a:fillRect/>
                          </a:stretch>
                        </pic:blipFill>
                        <pic:spPr>
                          <a:xfrm>
                            <a:off x="0" y="0"/>
                            <a:ext cx="4894287" cy="2011680"/>
                          </a:xfrm>
                          <a:prstGeom prst="rect">
                            <a:avLst/>
                          </a:prstGeom>
                          <a:ln/>
                        </pic:spPr>
                      </pic:pic>
                    </a:graphicData>
                  </a:graphic>
                </wp:inline>
              </w:drawing>
            </w:r>
          </w:p>
        </w:tc>
      </w:tr>
      <w:tr w:rsidR="00B82BA0" w14:paraId="44DE03A0" w14:textId="77777777">
        <w:trPr>
          <w:trHeight w:val="420"/>
          <w:jc w:val="center"/>
        </w:trPr>
        <w:tc>
          <w:tcPr>
            <w:tcW w:w="8640" w:type="dxa"/>
            <w:tcBorders>
              <w:top w:val="nil"/>
              <w:left w:val="nil"/>
              <w:bottom w:val="nil"/>
              <w:right w:val="nil"/>
            </w:tcBorders>
          </w:tcPr>
          <w:p w14:paraId="6FB91EFB" w14:textId="77777777" w:rsidR="00B82BA0" w:rsidRDefault="00B82BA0">
            <w:pPr>
              <w:spacing w:line="276" w:lineRule="auto"/>
              <w:jc w:val="center"/>
              <w:rPr>
                <w:b/>
              </w:rPr>
            </w:pPr>
          </w:p>
          <w:p w14:paraId="2BE6808A" w14:textId="77777777" w:rsidR="00B82BA0" w:rsidRDefault="00D00D81">
            <w:pPr>
              <w:spacing w:line="276" w:lineRule="auto"/>
              <w:jc w:val="center"/>
            </w:pPr>
            <w:r>
              <w:rPr>
                <w:b/>
              </w:rPr>
              <w:t>Figure 4.</w:t>
            </w:r>
            <w:r>
              <w:t xml:space="preserve"> Results Pane.  Initial SPRITE results are presented as a text screen, with options for how to view the results.  </w:t>
            </w:r>
          </w:p>
        </w:tc>
      </w:tr>
    </w:tbl>
    <w:p w14:paraId="143DF4A2" w14:textId="77777777" w:rsidR="00B82BA0" w:rsidRDefault="00B82BA0">
      <w:pPr>
        <w:pBdr>
          <w:top w:val="none" w:sz="0" w:space="0" w:color="000000"/>
          <w:left w:val="none" w:sz="0" w:space="0" w:color="000000"/>
          <w:bottom w:val="none" w:sz="0" w:space="0" w:color="000000"/>
          <w:right w:val="none" w:sz="0" w:space="0" w:color="000000"/>
          <w:between w:val="none" w:sz="0" w:space="0" w:color="000000"/>
        </w:pBdr>
        <w:spacing w:after="0" w:line="276" w:lineRule="auto"/>
        <w:ind w:left="450"/>
      </w:pPr>
    </w:p>
    <w:p w14:paraId="27DEA6B9" w14:textId="77777777" w:rsidR="00B82BA0" w:rsidRDefault="00D00D81">
      <w:pPr>
        <w:numPr>
          <w:ilvl w:val="0"/>
          <w:numId w:val="2"/>
        </w:numPr>
        <w:pBdr>
          <w:top w:val="nil"/>
          <w:left w:val="nil"/>
          <w:bottom w:val="nil"/>
          <w:right w:val="nil"/>
          <w:between w:val="nil"/>
        </w:pBdr>
        <w:spacing w:after="0" w:line="276" w:lineRule="auto"/>
        <w:ind w:left="360"/>
      </w:pPr>
      <w:r>
        <w:t xml:space="preserve">The Results Screen. Once a search is complete, the results will appear in the Results window.  You can choose to view a list with limited details (“List of hits”), a list with full details (“Full details”) or arranged by all the matches for a given site in your search protein (“Arranged by sites”).  The “List of Hits” results shown below were obtained by searching 2HNT.  At this point, you should browse the “List of hits” </w:t>
      </w:r>
      <w:proofErr w:type="gramStart"/>
      <w:r>
        <w:t>and also</w:t>
      </w:r>
      <w:proofErr w:type="gramEnd"/>
      <w:r>
        <w:t xml:space="preserve"> record these alignment results in your lab notebook (you can also download the results in “one text file”—which may be easiest for your notebook). Right-handed and Left-handed superpositions are different and are likely to give you different lists of hits, however at this point, it does not matter much which you choose.</w:t>
      </w:r>
    </w:p>
    <w:tbl>
      <w:tblPr>
        <w:tblStyle w:val="a1"/>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640"/>
      </w:tblGrid>
      <w:tr w:rsidR="00B82BA0" w14:paraId="01FD3496" w14:textId="77777777">
        <w:trPr>
          <w:jc w:val="center"/>
        </w:trPr>
        <w:tc>
          <w:tcPr>
            <w:tcW w:w="8640" w:type="dxa"/>
            <w:tcBorders>
              <w:top w:val="nil"/>
              <w:left w:val="nil"/>
              <w:bottom w:val="nil"/>
              <w:right w:val="nil"/>
            </w:tcBorders>
            <w:tcMar>
              <w:top w:w="15" w:type="dxa"/>
              <w:left w:w="15" w:type="dxa"/>
              <w:bottom w:w="15" w:type="dxa"/>
              <w:right w:w="15" w:type="dxa"/>
            </w:tcMar>
          </w:tcPr>
          <w:p w14:paraId="23AEBFB4" w14:textId="77777777" w:rsidR="00B82BA0" w:rsidRDefault="00D00D81">
            <w:pPr>
              <w:widowControl w:val="0"/>
              <w:spacing w:line="276" w:lineRule="auto"/>
              <w:jc w:val="center"/>
            </w:pPr>
            <w:r>
              <w:rPr>
                <w:noProof/>
              </w:rPr>
              <w:drawing>
                <wp:anchor distT="0" distB="0" distL="114300" distR="114300" simplePos="0" relativeHeight="251661312" behindDoc="0" locked="0" layoutInCell="1" hidden="0" allowOverlap="1" wp14:anchorId="2381DBAA" wp14:editId="47D4BCAF">
                  <wp:simplePos x="0" y="0"/>
                  <wp:positionH relativeFrom="column">
                    <wp:posOffset>439163</wp:posOffset>
                  </wp:positionH>
                  <wp:positionV relativeFrom="paragraph">
                    <wp:posOffset>0</wp:posOffset>
                  </wp:positionV>
                  <wp:extent cx="5142487" cy="2377440"/>
                  <wp:effectExtent l="0" t="0" r="0" b="0"/>
                  <wp:wrapSquare wrapText="bothSides" distT="0" distB="0" distL="114300" distR="114300"/>
                  <wp:docPr id="5" name="image10.png" descr="The protein hits generated by SPRITE with their description and RMSD"/>
                  <wp:cNvGraphicFramePr/>
                  <a:graphic xmlns:a="http://schemas.openxmlformats.org/drawingml/2006/main">
                    <a:graphicData uri="http://schemas.openxmlformats.org/drawingml/2006/picture">
                      <pic:pic xmlns:pic="http://schemas.openxmlformats.org/drawingml/2006/picture">
                        <pic:nvPicPr>
                          <pic:cNvPr id="0" name="image10.png" descr="The protein hits generated by SPRITE with their description and RMSD"/>
                          <pic:cNvPicPr preferRelativeResize="0"/>
                        </pic:nvPicPr>
                        <pic:blipFill>
                          <a:blip r:embed="rId19"/>
                          <a:srcRect t="-1023" b="39755"/>
                          <a:stretch>
                            <a:fillRect/>
                          </a:stretch>
                        </pic:blipFill>
                        <pic:spPr>
                          <a:xfrm>
                            <a:off x="0" y="0"/>
                            <a:ext cx="5142487" cy="2377440"/>
                          </a:xfrm>
                          <a:prstGeom prst="rect">
                            <a:avLst/>
                          </a:prstGeom>
                          <a:ln/>
                        </pic:spPr>
                      </pic:pic>
                    </a:graphicData>
                  </a:graphic>
                </wp:anchor>
              </w:drawing>
            </w:r>
          </w:p>
        </w:tc>
      </w:tr>
      <w:tr w:rsidR="00B82BA0" w14:paraId="608F954B" w14:textId="77777777">
        <w:trPr>
          <w:trHeight w:val="420"/>
          <w:jc w:val="center"/>
        </w:trPr>
        <w:tc>
          <w:tcPr>
            <w:tcW w:w="8640" w:type="dxa"/>
            <w:tcBorders>
              <w:top w:val="nil"/>
              <w:left w:val="nil"/>
              <w:bottom w:val="nil"/>
              <w:right w:val="nil"/>
            </w:tcBorders>
            <w:tcMar>
              <w:top w:w="15" w:type="dxa"/>
              <w:left w:w="15" w:type="dxa"/>
              <w:bottom w:w="15" w:type="dxa"/>
              <w:right w:w="15" w:type="dxa"/>
            </w:tcMar>
          </w:tcPr>
          <w:p w14:paraId="69D709F3" w14:textId="77777777" w:rsidR="00B82BA0" w:rsidRDefault="00B82BA0">
            <w:pPr>
              <w:spacing w:line="276" w:lineRule="auto"/>
              <w:jc w:val="center"/>
              <w:rPr>
                <w:b/>
              </w:rPr>
            </w:pPr>
          </w:p>
          <w:p w14:paraId="79A5969A" w14:textId="77777777" w:rsidR="00B82BA0" w:rsidRDefault="00D00D81">
            <w:pPr>
              <w:spacing w:line="276" w:lineRule="auto"/>
              <w:jc w:val="center"/>
            </w:pPr>
            <w:r>
              <w:rPr>
                <w:b/>
              </w:rPr>
              <w:lastRenderedPageBreak/>
              <w:t>Figure 5.</w:t>
            </w:r>
            <w:r>
              <w:t xml:space="preserve"> List of Hits for 2HNT Search.  List of hits for 2HNT are presented as a table, with limited information.</w:t>
            </w:r>
          </w:p>
        </w:tc>
      </w:tr>
    </w:tbl>
    <w:p w14:paraId="7F5F481E" w14:textId="77777777" w:rsidR="00B82BA0" w:rsidRDefault="00B82BA0">
      <w:pPr>
        <w:pBdr>
          <w:top w:val="nil"/>
          <w:left w:val="nil"/>
          <w:bottom w:val="nil"/>
          <w:right w:val="nil"/>
          <w:between w:val="nil"/>
        </w:pBdr>
        <w:spacing w:after="0" w:line="276" w:lineRule="auto"/>
        <w:ind w:firstLine="720"/>
      </w:pPr>
    </w:p>
    <w:p w14:paraId="055E99FE" w14:textId="77777777" w:rsidR="00B82BA0" w:rsidRDefault="00D00D81">
      <w:pPr>
        <w:pBdr>
          <w:top w:val="nil"/>
          <w:left w:val="nil"/>
          <w:bottom w:val="nil"/>
          <w:right w:val="nil"/>
          <w:between w:val="nil"/>
        </w:pBdr>
        <w:spacing w:after="0" w:line="276" w:lineRule="auto"/>
        <w:ind w:firstLine="720"/>
      </w:pPr>
      <w:r>
        <w:t xml:space="preserve">The information shown:  </w:t>
      </w:r>
    </w:p>
    <w:p w14:paraId="194658C0" w14:textId="77777777" w:rsidR="00B82BA0" w:rsidRDefault="00D00D81">
      <w:pPr>
        <w:numPr>
          <w:ilvl w:val="1"/>
          <w:numId w:val="2"/>
        </w:numPr>
        <w:pBdr>
          <w:top w:val="nil"/>
          <w:left w:val="nil"/>
          <w:bottom w:val="nil"/>
          <w:right w:val="nil"/>
          <w:between w:val="nil"/>
        </w:pBdr>
        <w:spacing w:after="0" w:line="276" w:lineRule="auto"/>
      </w:pPr>
      <w:r>
        <w:rPr>
          <w:i/>
        </w:rPr>
        <w:t>Hit</w:t>
      </w:r>
      <w:r>
        <w:t>: the PDB ID that matched the search protein to generate the hit</w:t>
      </w:r>
    </w:p>
    <w:p w14:paraId="3AC78F6C" w14:textId="77777777" w:rsidR="00B82BA0" w:rsidRDefault="00D00D81">
      <w:pPr>
        <w:numPr>
          <w:ilvl w:val="1"/>
          <w:numId w:val="2"/>
        </w:numPr>
        <w:pBdr>
          <w:top w:val="nil"/>
          <w:left w:val="nil"/>
          <w:bottom w:val="nil"/>
          <w:right w:val="nil"/>
          <w:between w:val="nil"/>
        </w:pBdr>
        <w:spacing w:after="0" w:line="276" w:lineRule="auto"/>
      </w:pPr>
      <w:r>
        <w:rPr>
          <w:i/>
        </w:rPr>
        <w:t>Source PDB ID</w:t>
      </w:r>
      <w:r>
        <w:t>: a clickable link to the matched PDB file at the Protein Data Bank.</w:t>
      </w:r>
    </w:p>
    <w:p w14:paraId="14D5FBA0" w14:textId="77777777" w:rsidR="00B82BA0" w:rsidRDefault="00D00D81">
      <w:pPr>
        <w:numPr>
          <w:ilvl w:val="1"/>
          <w:numId w:val="2"/>
        </w:numPr>
        <w:pBdr>
          <w:top w:val="nil"/>
          <w:left w:val="nil"/>
          <w:bottom w:val="nil"/>
          <w:right w:val="nil"/>
          <w:between w:val="nil"/>
        </w:pBdr>
        <w:spacing w:after="0" w:line="276" w:lineRule="auto"/>
      </w:pPr>
      <w:r>
        <w:rPr>
          <w:i/>
        </w:rPr>
        <w:t>Description:</w:t>
      </w:r>
      <w:r>
        <w:t xml:space="preserve"> a brief description of the function of the protein matching your protein</w:t>
      </w:r>
    </w:p>
    <w:p w14:paraId="7022F759" w14:textId="77777777" w:rsidR="00B82BA0" w:rsidRDefault="00D00D81">
      <w:pPr>
        <w:numPr>
          <w:ilvl w:val="1"/>
          <w:numId w:val="2"/>
        </w:numPr>
        <w:pBdr>
          <w:top w:val="nil"/>
          <w:left w:val="nil"/>
          <w:bottom w:val="nil"/>
          <w:right w:val="nil"/>
          <w:between w:val="nil"/>
        </w:pBdr>
        <w:spacing w:after="0" w:line="276" w:lineRule="auto"/>
      </w:pPr>
      <w:r>
        <w:rPr>
          <w:i/>
        </w:rPr>
        <w:t>RMSD</w:t>
      </w:r>
      <w:r>
        <w:t xml:space="preserve">: the root </w:t>
      </w:r>
      <w:proofErr w:type="gramStart"/>
      <w:r>
        <w:t>mean</w:t>
      </w:r>
      <w:proofErr w:type="gramEnd"/>
      <w:r>
        <w:t xml:space="preserve"> square deviation.  A perfect match would have an RMSD of zero.  A high-quality alignment will have an RMSD value of 2.0 Angstroms or less.</w:t>
      </w:r>
    </w:p>
    <w:p w14:paraId="08780374" w14:textId="77777777" w:rsidR="00B82BA0" w:rsidRDefault="00B82BA0">
      <w:pPr>
        <w:pBdr>
          <w:top w:val="nil"/>
          <w:left w:val="nil"/>
          <w:bottom w:val="nil"/>
          <w:right w:val="nil"/>
          <w:between w:val="nil"/>
        </w:pBdr>
        <w:spacing w:after="0" w:line="276" w:lineRule="auto"/>
      </w:pPr>
    </w:p>
    <w:p w14:paraId="7F291ED3" w14:textId="77777777" w:rsidR="00B82BA0" w:rsidRDefault="00D00D81">
      <w:pPr>
        <w:numPr>
          <w:ilvl w:val="0"/>
          <w:numId w:val="2"/>
        </w:numPr>
        <w:pBdr>
          <w:top w:val="nil"/>
          <w:left w:val="nil"/>
          <w:bottom w:val="nil"/>
          <w:right w:val="nil"/>
          <w:between w:val="nil"/>
        </w:pBdr>
        <w:spacing w:after="0" w:line="276" w:lineRule="auto"/>
        <w:ind w:left="360"/>
      </w:pPr>
      <w:r>
        <w:t xml:space="preserve">Dig deeper by viewing the “Full details” results alignments that also </w:t>
      </w:r>
      <w:r>
        <w:t>report</w:t>
      </w:r>
      <w:r>
        <w:t xml:space="preserve"> the number of matched amino acid residues, along with a list of the residues that aligned.  Remember that a hit with only 2 amino acid residues aligned is a poor hit, and you likely excluded those using the settings prior to doing the search.</w:t>
      </w:r>
    </w:p>
    <w:tbl>
      <w:tblPr>
        <w:tblStyle w:val="a2"/>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640"/>
      </w:tblGrid>
      <w:tr w:rsidR="00B82BA0" w14:paraId="305F1F0C" w14:textId="77777777">
        <w:trPr>
          <w:jc w:val="center"/>
        </w:trPr>
        <w:tc>
          <w:tcPr>
            <w:tcW w:w="8640" w:type="dxa"/>
            <w:tcBorders>
              <w:top w:val="nil"/>
              <w:left w:val="nil"/>
              <w:bottom w:val="nil"/>
              <w:right w:val="nil"/>
            </w:tcBorders>
            <w:vAlign w:val="center"/>
          </w:tcPr>
          <w:p w14:paraId="679092DD" w14:textId="77777777" w:rsidR="00B82BA0" w:rsidRDefault="00D00D81">
            <w:pPr>
              <w:widowControl w:val="0"/>
              <w:spacing w:line="276" w:lineRule="auto"/>
              <w:jc w:val="center"/>
            </w:pPr>
            <w:r>
              <w:rPr>
                <w:noProof/>
              </w:rPr>
              <w:drawing>
                <wp:anchor distT="0" distB="0" distL="114300" distR="114300" simplePos="0" relativeHeight="251662336" behindDoc="0" locked="0" layoutInCell="1" hidden="0" allowOverlap="1" wp14:anchorId="47575AB1" wp14:editId="7D3F1F53">
                  <wp:simplePos x="0" y="0"/>
                  <wp:positionH relativeFrom="column">
                    <wp:posOffset>584147</wp:posOffset>
                  </wp:positionH>
                  <wp:positionV relativeFrom="paragraph">
                    <wp:posOffset>0</wp:posOffset>
                  </wp:positionV>
                  <wp:extent cx="4775305" cy="2103120"/>
                  <wp:effectExtent l="0" t="0" r="0" b="0"/>
                  <wp:wrapSquare wrapText="bothSides" distT="0" distB="0" distL="114300" distR="114300"/>
                  <wp:docPr id="6" name="image8.png" descr="The protein hits generated by SPRITE with specific residue matching data included"/>
                  <wp:cNvGraphicFramePr/>
                  <a:graphic xmlns:a="http://schemas.openxmlformats.org/drawingml/2006/main">
                    <a:graphicData uri="http://schemas.openxmlformats.org/drawingml/2006/picture">
                      <pic:pic xmlns:pic="http://schemas.openxmlformats.org/drawingml/2006/picture">
                        <pic:nvPicPr>
                          <pic:cNvPr id="0" name="image8.png" descr="The protein hits generated by SPRITE with specific residue matching data included"/>
                          <pic:cNvPicPr preferRelativeResize="0"/>
                        </pic:nvPicPr>
                        <pic:blipFill>
                          <a:blip r:embed="rId20"/>
                          <a:srcRect/>
                          <a:stretch>
                            <a:fillRect/>
                          </a:stretch>
                        </pic:blipFill>
                        <pic:spPr>
                          <a:xfrm>
                            <a:off x="0" y="0"/>
                            <a:ext cx="4775305" cy="2103120"/>
                          </a:xfrm>
                          <a:prstGeom prst="rect">
                            <a:avLst/>
                          </a:prstGeom>
                          <a:ln/>
                        </pic:spPr>
                      </pic:pic>
                    </a:graphicData>
                  </a:graphic>
                </wp:anchor>
              </w:drawing>
            </w:r>
          </w:p>
        </w:tc>
      </w:tr>
      <w:tr w:rsidR="00B82BA0" w14:paraId="3B22347E" w14:textId="77777777">
        <w:trPr>
          <w:trHeight w:val="420"/>
          <w:jc w:val="center"/>
        </w:trPr>
        <w:tc>
          <w:tcPr>
            <w:tcW w:w="8640" w:type="dxa"/>
            <w:tcBorders>
              <w:top w:val="nil"/>
              <w:left w:val="nil"/>
              <w:bottom w:val="nil"/>
              <w:right w:val="nil"/>
            </w:tcBorders>
          </w:tcPr>
          <w:p w14:paraId="4C36E560" w14:textId="77777777" w:rsidR="00B82BA0" w:rsidRDefault="00B82BA0">
            <w:pPr>
              <w:spacing w:line="276" w:lineRule="auto"/>
              <w:jc w:val="center"/>
              <w:rPr>
                <w:b/>
              </w:rPr>
            </w:pPr>
          </w:p>
          <w:p w14:paraId="710A81CB" w14:textId="77777777" w:rsidR="00B82BA0" w:rsidRDefault="00D00D81">
            <w:pPr>
              <w:spacing w:line="276" w:lineRule="auto"/>
              <w:jc w:val="center"/>
            </w:pPr>
            <w:r>
              <w:rPr>
                <w:b/>
              </w:rPr>
              <w:t>Figure 6.</w:t>
            </w:r>
            <w:r>
              <w:t xml:space="preserve"> Full Details for 2HNT search.  Detailed list of hits for 2HNT are presented as a table, including options to do an ASSAM search, the number of matched amino acid residues, and the specific amino acids that matched</w:t>
            </w:r>
            <w:r>
              <w:t xml:space="preserve"> between the input protein and corresponding protein from the motif library.</w:t>
            </w:r>
          </w:p>
        </w:tc>
      </w:tr>
    </w:tbl>
    <w:p w14:paraId="2A44A742" w14:textId="77777777" w:rsidR="00B82BA0" w:rsidRDefault="00B82BA0">
      <w:pPr>
        <w:pBdr>
          <w:top w:val="none" w:sz="0" w:space="0" w:color="000000"/>
          <w:left w:val="none" w:sz="0" w:space="0" w:color="000000"/>
          <w:bottom w:val="none" w:sz="0" w:space="0" w:color="000000"/>
          <w:right w:val="none" w:sz="0" w:space="0" w:color="000000"/>
          <w:between w:val="none" w:sz="0" w:space="0" w:color="000000"/>
        </w:pBdr>
        <w:spacing w:after="0" w:line="276" w:lineRule="auto"/>
      </w:pPr>
    </w:p>
    <w:tbl>
      <w:tblPr>
        <w:tblStyle w:val="a3"/>
        <w:tblW w:w="936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5"/>
        <w:gridCol w:w="255"/>
        <w:gridCol w:w="4650"/>
      </w:tblGrid>
      <w:tr w:rsidR="00B82BA0" w14:paraId="5CC89882" w14:textId="77777777">
        <w:tc>
          <w:tcPr>
            <w:tcW w:w="4455" w:type="dxa"/>
            <w:tcBorders>
              <w:top w:val="nil"/>
              <w:left w:val="nil"/>
              <w:bottom w:val="nil"/>
              <w:right w:val="nil"/>
            </w:tcBorders>
          </w:tcPr>
          <w:p w14:paraId="26D14E85" w14:textId="77777777" w:rsidR="00B82BA0" w:rsidRDefault="00D00D81">
            <w:pPr>
              <w:widowControl w:val="0"/>
              <w:spacing w:line="276" w:lineRule="auto"/>
              <w:jc w:val="center"/>
            </w:pPr>
            <w:r>
              <w:rPr>
                <w:noProof/>
              </w:rPr>
              <w:drawing>
                <wp:inline distT="0" distB="0" distL="0" distR="0" wp14:anchorId="79A1A9FC" wp14:editId="4A032BE5">
                  <wp:extent cx="2659400" cy="1658771"/>
                  <wp:effectExtent l="0" t="0" r="0" b="0"/>
                  <wp:docPr id="15" name="image5.png" descr="Two protein active site residue ball and stick structures superimposed"/>
                  <wp:cNvGraphicFramePr/>
                  <a:graphic xmlns:a="http://schemas.openxmlformats.org/drawingml/2006/main">
                    <a:graphicData uri="http://schemas.openxmlformats.org/drawingml/2006/picture">
                      <pic:pic xmlns:pic="http://schemas.openxmlformats.org/drawingml/2006/picture">
                        <pic:nvPicPr>
                          <pic:cNvPr id="0" name="image5.png" descr="Two protein active site residue ball and stick structures superimposed"/>
                          <pic:cNvPicPr preferRelativeResize="0"/>
                        </pic:nvPicPr>
                        <pic:blipFill>
                          <a:blip r:embed="rId21"/>
                          <a:srcRect l="7204" t="27013" r="2711" b="16799"/>
                          <a:stretch>
                            <a:fillRect/>
                          </a:stretch>
                        </pic:blipFill>
                        <pic:spPr>
                          <a:xfrm>
                            <a:off x="0" y="0"/>
                            <a:ext cx="2659400" cy="1658771"/>
                          </a:xfrm>
                          <a:prstGeom prst="rect">
                            <a:avLst/>
                          </a:prstGeom>
                          <a:ln/>
                        </pic:spPr>
                      </pic:pic>
                    </a:graphicData>
                  </a:graphic>
                </wp:inline>
              </w:drawing>
            </w:r>
          </w:p>
        </w:tc>
        <w:tc>
          <w:tcPr>
            <w:tcW w:w="255" w:type="dxa"/>
            <w:tcBorders>
              <w:top w:val="nil"/>
              <w:bottom w:val="nil"/>
            </w:tcBorders>
            <w:shd w:val="clear" w:color="auto" w:fill="auto"/>
            <w:tcMar>
              <w:top w:w="100" w:type="dxa"/>
              <w:left w:w="100" w:type="dxa"/>
              <w:bottom w:w="100" w:type="dxa"/>
              <w:right w:w="100" w:type="dxa"/>
            </w:tcMar>
          </w:tcPr>
          <w:p w14:paraId="46BDF8FE" w14:textId="77777777" w:rsidR="00B82BA0" w:rsidRDefault="00B82BA0">
            <w:pPr>
              <w:widowControl w:val="0"/>
              <w:pBdr>
                <w:top w:val="nil"/>
                <w:left w:val="nil"/>
                <w:bottom w:val="nil"/>
                <w:right w:val="nil"/>
                <w:between w:val="nil"/>
              </w:pBdr>
            </w:pPr>
          </w:p>
        </w:tc>
        <w:tc>
          <w:tcPr>
            <w:tcW w:w="4650" w:type="dxa"/>
            <w:tcBorders>
              <w:top w:val="nil"/>
              <w:left w:val="nil"/>
              <w:bottom w:val="nil"/>
              <w:right w:val="nil"/>
            </w:tcBorders>
          </w:tcPr>
          <w:p w14:paraId="0105F65A" w14:textId="77777777" w:rsidR="00B82BA0" w:rsidRDefault="00D00D81">
            <w:pPr>
              <w:widowControl w:val="0"/>
              <w:spacing w:line="276" w:lineRule="auto"/>
              <w:jc w:val="center"/>
            </w:pPr>
            <w:r>
              <w:rPr>
                <w:noProof/>
              </w:rPr>
              <w:drawing>
                <wp:inline distT="0" distB="0" distL="0" distR="0" wp14:anchorId="76B7DA10" wp14:editId="06358AE8">
                  <wp:extent cx="2654634" cy="1645920"/>
                  <wp:effectExtent l="0" t="0" r="0" b="0"/>
                  <wp:docPr id="4" name="image16.png" descr="Two protein active site residue stick structures superimposed"/>
                  <wp:cNvGraphicFramePr/>
                  <a:graphic xmlns:a="http://schemas.openxmlformats.org/drawingml/2006/main">
                    <a:graphicData uri="http://schemas.openxmlformats.org/drawingml/2006/picture">
                      <pic:pic xmlns:pic="http://schemas.openxmlformats.org/drawingml/2006/picture">
                        <pic:nvPicPr>
                          <pic:cNvPr id="0" name="image16.png" descr="Two protein active site residue stick structures superimposed"/>
                          <pic:cNvPicPr preferRelativeResize="0"/>
                        </pic:nvPicPr>
                        <pic:blipFill>
                          <a:blip r:embed="rId22"/>
                          <a:srcRect l="15131" t="31328" r="11686" b="23297"/>
                          <a:stretch>
                            <a:fillRect/>
                          </a:stretch>
                        </pic:blipFill>
                        <pic:spPr>
                          <a:xfrm>
                            <a:off x="0" y="0"/>
                            <a:ext cx="2654634" cy="1645920"/>
                          </a:xfrm>
                          <a:prstGeom prst="rect">
                            <a:avLst/>
                          </a:prstGeom>
                          <a:ln/>
                        </pic:spPr>
                      </pic:pic>
                    </a:graphicData>
                  </a:graphic>
                </wp:inline>
              </w:drawing>
            </w:r>
          </w:p>
        </w:tc>
      </w:tr>
      <w:tr w:rsidR="00B82BA0" w14:paraId="078D76D1" w14:textId="77777777">
        <w:tc>
          <w:tcPr>
            <w:tcW w:w="4455" w:type="dxa"/>
            <w:tcBorders>
              <w:top w:val="nil"/>
              <w:left w:val="nil"/>
              <w:bottom w:val="nil"/>
              <w:right w:val="nil"/>
            </w:tcBorders>
          </w:tcPr>
          <w:p w14:paraId="168FADD0" w14:textId="77777777" w:rsidR="00B82BA0" w:rsidRDefault="00D00D81">
            <w:pPr>
              <w:widowControl w:val="0"/>
              <w:spacing w:line="276" w:lineRule="auto"/>
              <w:jc w:val="center"/>
            </w:pPr>
            <w:r>
              <w:rPr>
                <w:b/>
              </w:rPr>
              <w:t>Figure 7a.</w:t>
            </w:r>
            <w:r>
              <w:t xml:space="preserve"> Alignment of 2HNT with 2LPR </w:t>
            </w:r>
            <w:r>
              <w:lastRenderedPageBreak/>
              <w:t>(green).  Alignment was generated from the “List of hits” screen. The “Show pattern match” button was used to show the overlay.</w:t>
            </w:r>
          </w:p>
        </w:tc>
        <w:tc>
          <w:tcPr>
            <w:tcW w:w="255" w:type="dxa"/>
            <w:tcBorders>
              <w:top w:val="nil"/>
              <w:bottom w:val="nil"/>
            </w:tcBorders>
            <w:shd w:val="clear" w:color="auto" w:fill="auto"/>
            <w:tcMar>
              <w:top w:w="100" w:type="dxa"/>
              <w:left w:w="100" w:type="dxa"/>
              <w:bottom w:w="100" w:type="dxa"/>
              <w:right w:w="100" w:type="dxa"/>
            </w:tcMar>
          </w:tcPr>
          <w:p w14:paraId="210BC9CC" w14:textId="77777777" w:rsidR="00B82BA0" w:rsidRDefault="00B82BA0">
            <w:pPr>
              <w:widowControl w:val="0"/>
              <w:pBdr>
                <w:top w:val="nil"/>
                <w:left w:val="nil"/>
                <w:bottom w:val="nil"/>
                <w:right w:val="nil"/>
                <w:between w:val="nil"/>
              </w:pBdr>
            </w:pPr>
          </w:p>
        </w:tc>
        <w:tc>
          <w:tcPr>
            <w:tcW w:w="4650" w:type="dxa"/>
            <w:tcBorders>
              <w:top w:val="nil"/>
              <w:left w:val="nil"/>
              <w:bottom w:val="nil"/>
              <w:right w:val="nil"/>
            </w:tcBorders>
          </w:tcPr>
          <w:p w14:paraId="5C496AA7" w14:textId="77777777" w:rsidR="00B82BA0" w:rsidRDefault="00D00D81">
            <w:pPr>
              <w:widowControl w:val="0"/>
              <w:spacing w:line="276" w:lineRule="auto"/>
              <w:jc w:val="center"/>
            </w:pPr>
            <w:r>
              <w:rPr>
                <w:b/>
              </w:rPr>
              <w:t>Figure 7b.</w:t>
            </w:r>
            <w:r>
              <w:t xml:space="preserve"> Alignment of 2HNT (yellow) with </w:t>
            </w:r>
            <w:r>
              <w:lastRenderedPageBreak/>
              <w:t>2LPR (green). The “Superposed motifs” function was utilized such that both proteins are visible. Alignment was generated from the “Full details” screen.</w:t>
            </w:r>
          </w:p>
        </w:tc>
      </w:tr>
    </w:tbl>
    <w:p w14:paraId="5913E3DA" w14:textId="77777777" w:rsidR="00B82BA0" w:rsidRDefault="00B82BA0">
      <w:pPr>
        <w:pBdr>
          <w:top w:val="none" w:sz="0" w:space="0" w:color="000000"/>
          <w:left w:val="none" w:sz="0" w:space="0" w:color="000000"/>
          <w:bottom w:val="none" w:sz="0" w:space="0" w:color="000000"/>
          <w:right w:val="none" w:sz="0" w:space="0" w:color="000000"/>
          <w:between w:val="none" w:sz="0" w:space="0" w:color="000000"/>
        </w:pBdr>
        <w:spacing w:after="0" w:line="276" w:lineRule="auto"/>
      </w:pPr>
    </w:p>
    <w:p w14:paraId="6B18F750" w14:textId="77777777" w:rsidR="00B82BA0" w:rsidRDefault="00D00D8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76" w:lineRule="auto"/>
        <w:rPr>
          <w:color w:val="000000"/>
        </w:rPr>
      </w:pPr>
      <w:r>
        <w:rPr>
          <w:color w:val="000000"/>
        </w:rPr>
        <w:t>To view the alignment between your protein and the matched protein, check the box in the “Select” column (you can select more than one hit) and click “Submit”.  This can be done from the “List of Hits” or the “Full details” screen.  Each will display a different version of the overlay (Figure 7a and 7b).  Explore them both and decide which is most helpful for your specific protein.  The view from the “Full details” screen also allows you to turn on the protein backbone, and to mouse over parts of the backbo</w:t>
      </w:r>
      <w:r>
        <w:rPr>
          <w:color w:val="000000"/>
        </w:rPr>
        <w:t>ne to get the identity of the amino acid at a given position.</w:t>
      </w:r>
    </w:p>
    <w:p w14:paraId="37D49F17" w14:textId="77777777" w:rsidR="00B82BA0" w:rsidRDefault="00B82BA0">
      <w:pPr>
        <w:pBdr>
          <w:top w:val="none" w:sz="0" w:space="0" w:color="000000"/>
          <w:left w:val="none" w:sz="0" w:space="0" w:color="000000"/>
          <w:bottom w:val="none" w:sz="0" w:space="0" w:color="000000"/>
          <w:right w:val="none" w:sz="0" w:space="0" w:color="000000"/>
          <w:between w:val="none" w:sz="0" w:space="0" w:color="000000"/>
        </w:pBdr>
        <w:spacing w:after="0" w:line="276" w:lineRule="auto"/>
      </w:pPr>
    </w:p>
    <w:p w14:paraId="72E805E7" w14:textId="77777777" w:rsidR="00B82BA0" w:rsidRDefault="00D00D8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76" w:lineRule="auto"/>
        <w:rPr>
          <w:color w:val="000000"/>
        </w:rPr>
      </w:pPr>
      <w:r>
        <w:rPr>
          <w:color w:val="000000"/>
        </w:rPr>
        <w:t xml:space="preserve">It is also possible to view hits by each site in your protein using the </w:t>
      </w:r>
      <w:r>
        <w:t>“Arranged by sites” function</w:t>
      </w:r>
      <w:r>
        <w:rPr>
          <w:color w:val="000000"/>
        </w:rPr>
        <w:t xml:space="preserve"> (Figure 8).  This view shows all the hits found for a specific set of amino acids.  There </w:t>
      </w:r>
      <w:r>
        <w:t>may be anywhere from</w:t>
      </w:r>
      <w:r>
        <w:rPr>
          <w:color w:val="000000"/>
        </w:rPr>
        <w:t xml:space="preserve"> one </w:t>
      </w:r>
      <w:r>
        <w:t>to</w:t>
      </w:r>
      <w:r>
        <w:rPr>
          <w:color w:val="000000"/>
        </w:rPr>
        <w:t xml:space="preserve"> several hits for each specific set of amino acids.  Multiple alignments for one site, if they all have a similar function, means higher confidence in the results.</w:t>
      </w:r>
    </w:p>
    <w:tbl>
      <w:tblPr>
        <w:tblStyle w:val="a4"/>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B82BA0" w14:paraId="47731AB0" w14:textId="77777777">
        <w:trPr>
          <w:jc w:val="center"/>
        </w:trPr>
        <w:tc>
          <w:tcPr>
            <w:tcW w:w="9360" w:type="dxa"/>
            <w:tcBorders>
              <w:top w:val="nil"/>
              <w:left w:val="nil"/>
              <w:bottom w:val="nil"/>
              <w:right w:val="nil"/>
            </w:tcBorders>
            <w:shd w:val="clear" w:color="auto" w:fill="auto"/>
            <w:tcMar>
              <w:top w:w="100" w:type="dxa"/>
              <w:left w:w="100" w:type="dxa"/>
              <w:bottom w:w="100" w:type="dxa"/>
              <w:right w:w="100" w:type="dxa"/>
            </w:tcMar>
          </w:tcPr>
          <w:p w14:paraId="4A3752DF" w14:textId="77777777" w:rsidR="00B82BA0" w:rsidRDefault="00D00D81">
            <w:pPr>
              <w:widowControl w:val="0"/>
              <w:spacing w:line="276" w:lineRule="auto"/>
              <w:jc w:val="center"/>
            </w:pPr>
            <w:r>
              <w:rPr>
                <w:noProof/>
              </w:rPr>
              <w:drawing>
                <wp:inline distT="0" distB="0" distL="0" distR="0" wp14:anchorId="4F1E99C2" wp14:editId="63FD7926">
                  <wp:extent cx="5810250" cy="3759200"/>
                  <wp:effectExtent l="0" t="0" r="0" b="0"/>
                  <wp:docPr id="7" name="image15.png" descr="A compiled list of proteins that matched with a specific set of active sites found in the target protein"/>
                  <wp:cNvGraphicFramePr/>
                  <a:graphic xmlns:a="http://schemas.openxmlformats.org/drawingml/2006/main">
                    <a:graphicData uri="http://schemas.openxmlformats.org/drawingml/2006/picture">
                      <pic:pic xmlns:pic="http://schemas.openxmlformats.org/drawingml/2006/picture">
                        <pic:nvPicPr>
                          <pic:cNvPr id="0" name="image15.png" descr="A compiled list of proteins that matched with a specific set of active sites found in the target protein"/>
                          <pic:cNvPicPr preferRelativeResize="0"/>
                        </pic:nvPicPr>
                        <pic:blipFill>
                          <a:blip r:embed="rId23"/>
                          <a:srcRect/>
                          <a:stretch>
                            <a:fillRect/>
                          </a:stretch>
                        </pic:blipFill>
                        <pic:spPr>
                          <a:xfrm>
                            <a:off x="0" y="0"/>
                            <a:ext cx="5810250" cy="3759200"/>
                          </a:xfrm>
                          <a:prstGeom prst="rect">
                            <a:avLst/>
                          </a:prstGeom>
                          <a:ln/>
                        </pic:spPr>
                      </pic:pic>
                    </a:graphicData>
                  </a:graphic>
                </wp:inline>
              </w:drawing>
            </w:r>
          </w:p>
        </w:tc>
      </w:tr>
      <w:tr w:rsidR="00B82BA0" w14:paraId="473D82C3" w14:textId="77777777">
        <w:trPr>
          <w:jc w:val="center"/>
        </w:trPr>
        <w:tc>
          <w:tcPr>
            <w:tcW w:w="9360" w:type="dxa"/>
            <w:tcBorders>
              <w:top w:val="nil"/>
              <w:left w:val="nil"/>
              <w:bottom w:val="nil"/>
              <w:right w:val="nil"/>
            </w:tcBorders>
            <w:shd w:val="clear" w:color="auto" w:fill="auto"/>
            <w:tcMar>
              <w:top w:w="100" w:type="dxa"/>
              <w:left w:w="100" w:type="dxa"/>
              <w:bottom w:w="100" w:type="dxa"/>
              <w:right w:w="100" w:type="dxa"/>
            </w:tcMar>
          </w:tcPr>
          <w:p w14:paraId="25D3BE70" w14:textId="77777777" w:rsidR="00B82BA0" w:rsidRDefault="00D00D81">
            <w:pPr>
              <w:widowControl w:val="0"/>
              <w:pBdr>
                <w:top w:val="nil"/>
                <w:left w:val="nil"/>
                <w:bottom w:val="nil"/>
                <w:right w:val="nil"/>
                <w:between w:val="nil"/>
              </w:pBdr>
              <w:spacing w:line="276" w:lineRule="auto"/>
              <w:jc w:val="center"/>
            </w:pPr>
            <w:r>
              <w:rPr>
                <w:b/>
              </w:rPr>
              <w:t>Figure 8.</w:t>
            </w:r>
            <w:r>
              <w:t xml:space="preserve"> Results for the alignment of 2HNT arranged by sites. Less information is provided for each alignment, but the confidence is better if there are multiple proteins of similar function that align with a specific site.</w:t>
            </w:r>
          </w:p>
        </w:tc>
      </w:tr>
    </w:tbl>
    <w:p w14:paraId="1DCE55E6" w14:textId="77777777" w:rsidR="00B82BA0" w:rsidRDefault="00B82BA0">
      <w:pPr>
        <w:spacing w:after="0" w:line="276" w:lineRule="auto"/>
        <w:ind w:left="360"/>
      </w:pPr>
    </w:p>
    <w:p w14:paraId="0FC210FB" w14:textId="77777777" w:rsidR="00B82BA0" w:rsidRDefault="00D00D81">
      <w:pPr>
        <w:spacing w:after="0" w:line="276" w:lineRule="auto"/>
        <w:ind w:left="360"/>
      </w:pPr>
      <w:r>
        <w:t xml:space="preserve"> Review the alignments with an RMSD below 2.0 Angstroms and determine whether your results are consistent with the established function of your protein. Are they all serine proteases or serine hydrolases? Which motif templates align best with 2HNT? Record the RMSD values and captured images for these alignments.</w:t>
      </w:r>
    </w:p>
    <w:p w14:paraId="2312180B" w14:textId="77777777" w:rsidR="00B82BA0" w:rsidRDefault="00B82BA0">
      <w:pPr>
        <w:spacing w:after="0" w:line="276" w:lineRule="auto"/>
      </w:pPr>
    </w:p>
    <w:p w14:paraId="083133F1" w14:textId="77777777" w:rsidR="00B82BA0" w:rsidRDefault="00D00D81">
      <w:pPr>
        <w:numPr>
          <w:ilvl w:val="0"/>
          <w:numId w:val="2"/>
        </w:numPr>
        <w:pBdr>
          <w:top w:val="nil"/>
          <w:left w:val="nil"/>
          <w:bottom w:val="nil"/>
          <w:right w:val="nil"/>
          <w:between w:val="nil"/>
        </w:pBdr>
        <w:spacing w:after="0" w:line="276" w:lineRule="auto"/>
        <w:ind w:left="360"/>
      </w:pPr>
      <w:r>
        <w:t xml:space="preserve">Now repeat this exercise using your structure of unknown function. Be sure to record the same data for your alignments. </w:t>
      </w:r>
    </w:p>
    <w:p w14:paraId="62A26523" w14:textId="77777777" w:rsidR="00B82BA0" w:rsidRDefault="00B82BA0">
      <w:pPr>
        <w:pBdr>
          <w:top w:val="nil"/>
          <w:left w:val="nil"/>
          <w:bottom w:val="nil"/>
          <w:right w:val="nil"/>
          <w:between w:val="nil"/>
        </w:pBdr>
        <w:spacing w:after="0" w:line="276" w:lineRule="auto"/>
        <w:ind w:left="360"/>
      </w:pPr>
    </w:p>
    <w:p w14:paraId="0B0EDF96" w14:textId="77777777" w:rsidR="00B82BA0" w:rsidRDefault="00D00D81">
      <w:pPr>
        <w:spacing w:after="0" w:line="276" w:lineRule="auto"/>
      </w:pPr>
      <w:r>
        <w:rPr>
          <w:b/>
        </w:rPr>
        <w:t>Clean up:</w:t>
      </w:r>
      <w:r>
        <w:t xml:space="preserve">  Before leaving your computer, make sure that you have downloaded </w:t>
      </w:r>
      <w:proofErr w:type="gramStart"/>
      <w:r>
        <w:t>all of</w:t>
      </w:r>
      <w:proofErr w:type="gramEnd"/>
      <w:r>
        <w:t xml:space="preserve"> the data to a USB drive,</w:t>
      </w:r>
      <w:r>
        <w:t xml:space="preserve"> personal</w:t>
      </w:r>
      <w:r>
        <w:t xml:space="preserve"> network</w:t>
      </w:r>
      <w:r>
        <w:t>,</w:t>
      </w:r>
      <w:r>
        <w:t xml:space="preserve"> or cloud computing site.</w:t>
      </w:r>
    </w:p>
    <w:p w14:paraId="54A4383C" w14:textId="77777777" w:rsidR="00B82BA0" w:rsidRDefault="00B82BA0">
      <w:pPr>
        <w:spacing w:after="0" w:line="276" w:lineRule="auto"/>
      </w:pPr>
    </w:p>
    <w:p w14:paraId="3B0E3F39" w14:textId="77777777" w:rsidR="00B82BA0" w:rsidRDefault="00B82BA0">
      <w:pPr>
        <w:spacing w:after="0" w:line="276" w:lineRule="auto"/>
      </w:pPr>
    </w:p>
    <w:p w14:paraId="2C9C36FD" w14:textId="77777777" w:rsidR="00B82BA0" w:rsidRDefault="00D00D81">
      <w:pPr>
        <w:shd w:val="clear" w:color="auto" w:fill="DEEBF6"/>
        <w:spacing w:line="276" w:lineRule="auto"/>
        <w:rPr>
          <w:b/>
          <w:sz w:val="28"/>
          <w:szCs w:val="28"/>
        </w:rPr>
      </w:pPr>
      <w:r>
        <w:rPr>
          <w:b/>
          <w:sz w:val="28"/>
          <w:szCs w:val="28"/>
        </w:rPr>
        <w:t>Interpreting Results</w:t>
      </w:r>
    </w:p>
    <w:p w14:paraId="7FF6541C" w14:textId="77777777" w:rsidR="00B82BA0" w:rsidRDefault="00B82BA0">
      <w:pPr>
        <w:spacing w:after="0" w:line="276" w:lineRule="auto"/>
        <w:rPr>
          <w:b/>
          <w:sz w:val="24"/>
          <w:szCs w:val="24"/>
        </w:rPr>
      </w:pPr>
    </w:p>
    <w:p w14:paraId="2805ABF6" w14:textId="77777777" w:rsidR="00B82BA0" w:rsidRDefault="00D00D81">
      <w:pPr>
        <w:spacing w:after="0" w:line="276" w:lineRule="auto"/>
      </w:pPr>
      <w:r>
        <w:t>Each time you explore the alignment of a query with a template (e.g., 2NHT with 1A0J), you should record the RMSD values and a screen capture of the visual alignment. It is best to also keep the links at this point, in case you wish to go back and review your findings over the next two weeks (</w:t>
      </w:r>
      <w:r>
        <w:t>Remember that your results will expire, so you are encouraged to have the downloaded version saved as well)</w:t>
      </w:r>
      <w:r>
        <w:t>. It is also important to inspect the visual alignment by rotating the molecules.  Notice that you can also turn on the protein backbone in some views, allowing you to see if the amino acids are on the surface, in a pocket, or buried in the core.</w:t>
      </w:r>
    </w:p>
    <w:p w14:paraId="7CA2C485" w14:textId="77777777" w:rsidR="00B82BA0" w:rsidRDefault="00B82BA0">
      <w:pPr>
        <w:spacing w:after="0" w:line="276" w:lineRule="auto"/>
        <w:rPr>
          <w:rFonts w:ascii="Times New Roman" w:eastAsia="Times New Roman" w:hAnsi="Times New Roman" w:cs="Times New Roman"/>
          <w:sz w:val="24"/>
          <w:szCs w:val="24"/>
        </w:rPr>
      </w:pPr>
    </w:p>
    <w:p w14:paraId="0B5A1F73" w14:textId="77777777" w:rsidR="00B82BA0" w:rsidRDefault="00D00D81">
      <w:pPr>
        <w:spacing w:after="0" w:line="276" w:lineRule="auto"/>
        <w:rPr>
          <w:rFonts w:ascii="Times New Roman" w:eastAsia="Times New Roman" w:hAnsi="Times New Roman" w:cs="Times New Roman"/>
          <w:sz w:val="24"/>
          <w:szCs w:val="24"/>
        </w:rPr>
      </w:pPr>
      <w:r>
        <w:rPr>
          <w:color w:val="000000"/>
        </w:rPr>
        <w:t>At this point, you may find it useful to visualize your whole enzyme using another visualization program. You can now open your enzyme structure in Chimera and find where the amino acids are that make up the predicted active site. Depending on your SPRITE results, you may have found a single active site location that aligned with a few other structures, or you may have found multiple possible active sites from different amino acid residues aligned to different structures. It is best to keep SPRITE open at t</w:t>
      </w:r>
      <w:r>
        <w:rPr>
          <w:color w:val="000000"/>
        </w:rPr>
        <w:t>his point, in case you wish to go back and review your findings. This is especially important for inspecting the visual alignment by rotating the molecule. You can turn on the labels to identify the residues in your alignments if it is not apparent by the structure.</w:t>
      </w:r>
    </w:p>
    <w:p w14:paraId="1B753F4B" w14:textId="77777777" w:rsidR="00B82BA0" w:rsidRDefault="00B82BA0">
      <w:pPr>
        <w:spacing w:after="0" w:line="276" w:lineRule="auto"/>
        <w:rPr>
          <w:rFonts w:ascii="Times New Roman" w:eastAsia="Times New Roman" w:hAnsi="Times New Roman" w:cs="Times New Roman"/>
          <w:sz w:val="24"/>
          <w:szCs w:val="24"/>
        </w:rPr>
      </w:pPr>
    </w:p>
    <w:p w14:paraId="7C09E2C7" w14:textId="77777777" w:rsidR="00B82BA0" w:rsidRDefault="00D00D81">
      <w:pPr>
        <w:spacing w:after="120" w:line="276" w:lineRule="auto"/>
        <w:rPr>
          <w:rFonts w:ascii="Times New Roman" w:eastAsia="Times New Roman" w:hAnsi="Times New Roman" w:cs="Times New Roman"/>
          <w:sz w:val="24"/>
          <w:szCs w:val="24"/>
        </w:rPr>
      </w:pPr>
      <w:r>
        <w:rPr>
          <w:color w:val="000000"/>
          <w:u w:val="single"/>
        </w:rPr>
        <w:t>Opening Chimera </w:t>
      </w:r>
    </w:p>
    <w:p w14:paraId="224DF7E3" w14:textId="77777777" w:rsidR="00B82BA0" w:rsidRDefault="00D00D81">
      <w:pPr>
        <w:spacing w:line="276" w:lineRule="auto"/>
      </w:pPr>
      <w:r>
        <w:t xml:space="preserve">Download Chimera by going to </w:t>
      </w:r>
      <w:hyperlink r:id="rId24">
        <w:r>
          <w:rPr>
            <w:color w:val="0563C1"/>
            <w:u w:val="single"/>
          </w:rPr>
          <w:t>https://www.cgl.ucsf.edu/chimera/download.html</w:t>
        </w:r>
      </w:hyperlink>
      <w:r>
        <w:t>. Click on the appropriate program for the device you are using (Mac or PC 64-bit version).</w:t>
      </w:r>
    </w:p>
    <w:p w14:paraId="242B823A" w14:textId="77777777" w:rsidR="00B82BA0" w:rsidRDefault="00B82BA0">
      <w:pPr>
        <w:spacing w:line="276" w:lineRule="auto"/>
      </w:pPr>
    </w:p>
    <w:p w14:paraId="342FBED7" w14:textId="77777777" w:rsidR="00B82BA0" w:rsidRDefault="00D00D81">
      <w:pPr>
        <w:spacing w:after="0" w:line="276" w:lineRule="auto"/>
        <w:rPr>
          <w:rFonts w:ascii="Times New Roman" w:eastAsia="Times New Roman" w:hAnsi="Times New Roman" w:cs="Times New Roman"/>
          <w:sz w:val="24"/>
          <w:szCs w:val="24"/>
        </w:rPr>
      </w:pPr>
      <w:r>
        <w:rPr>
          <w:color w:val="000000"/>
          <w:u w:val="single"/>
        </w:rPr>
        <w:t>Aligning Residues</w:t>
      </w:r>
    </w:p>
    <w:p w14:paraId="26B91ACB" w14:textId="77777777" w:rsidR="00B82BA0" w:rsidRDefault="00D00D81">
      <w:pPr>
        <w:spacing w:after="0" w:line="276" w:lineRule="auto"/>
        <w:rPr>
          <w:rFonts w:ascii="Times New Roman" w:eastAsia="Times New Roman" w:hAnsi="Times New Roman" w:cs="Times New Roman"/>
          <w:sz w:val="24"/>
          <w:szCs w:val="24"/>
        </w:rPr>
      </w:pPr>
      <w:r>
        <w:rPr>
          <w:color w:val="000000"/>
        </w:rPr>
        <w:t xml:space="preserve">Once downloaded, launch Chimera. To load the unknown protein, </w:t>
      </w:r>
      <w:r>
        <w:t xml:space="preserve">select the </w:t>
      </w:r>
      <w:proofErr w:type="gramStart"/>
      <w:r>
        <w:t>drop</w:t>
      </w:r>
      <w:r>
        <w:rPr>
          <w:color w:val="000000"/>
        </w:rPr>
        <w:t xml:space="preserve"> down</w:t>
      </w:r>
      <w:proofErr w:type="gramEnd"/>
      <w:r>
        <w:rPr>
          <w:color w:val="000000"/>
        </w:rPr>
        <w:t xml:space="preserve"> menu “</w:t>
      </w:r>
      <w:r>
        <w:t>F</w:t>
      </w:r>
      <w:r>
        <w:rPr>
          <w:color w:val="000000"/>
        </w:rPr>
        <w:t xml:space="preserve">ile” to choose “Fetch by ID…” and enter the unknown protein PDB next to “PDB” (Figure 9). Click “fetch” and the structure of the protein will be shown. Note this will be protein #0. Using results from </w:t>
      </w:r>
      <w:r>
        <w:rPr>
          <w:color w:val="000000"/>
        </w:rPr>
        <w:lastRenderedPageBreak/>
        <w:t>SPRITE, load the protein of known function into Chimera by repeating the above step with the known protein PDB. Note this will be protein #1. </w:t>
      </w:r>
    </w:p>
    <w:p w14:paraId="2645ABAC" w14:textId="77777777" w:rsidR="00B82BA0" w:rsidRDefault="00D00D81">
      <w:pPr>
        <w:spacing w:after="0" w:line="276" w:lineRule="auto"/>
        <w:rPr>
          <w:rFonts w:ascii="Times New Roman" w:eastAsia="Times New Roman" w:hAnsi="Times New Roman" w:cs="Times New Roman"/>
          <w:sz w:val="24"/>
          <w:szCs w:val="24"/>
        </w:rPr>
      </w:pPr>
      <w:r>
        <w:rPr>
          <w:color w:val="000000"/>
        </w:rPr>
        <w:t>Start this exercise by using thrombin, 2HNT, as protein #0 and trypsin, 1A0J, as protein #1. (note: this is 1A[zero]J, not 1</w:t>
      </w:r>
      <w:proofErr w:type="gramStart"/>
      <w:r>
        <w:rPr>
          <w:color w:val="000000"/>
        </w:rPr>
        <w:t>A[</w:t>
      </w:r>
      <w:proofErr w:type="gramEnd"/>
      <w:r>
        <w:rPr>
          <w:color w:val="000000"/>
        </w:rPr>
        <w:t>letter O]J).</w:t>
      </w:r>
    </w:p>
    <w:p w14:paraId="59D7BBBA" w14:textId="77777777" w:rsidR="00B82BA0" w:rsidRDefault="00B82BA0">
      <w:pPr>
        <w:spacing w:after="0" w:line="276" w:lineRule="auto"/>
        <w:rPr>
          <w:rFonts w:ascii="Times New Roman" w:eastAsia="Times New Roman" w:hAnsi="Times New Roman" w:cs="Times New Roman"/>
          <w:sz w:val="24"/>
          <w:szCs w:val="24"/>
        </w:rPr>
      </w:pPr>
    </w:p>
    <w:tbl>
      <w:tblPr>
        <w:tblStyle w:val="a5"/>
        <w:tblW w:w="935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82BA0" w14:paraId="5933314A" w14:textId="77777777">
        <w:tc>
          <w:tcPr>
            <w:tcW w:w="9350" w:type="dxa"/>
            <w:tcBorders>
              <w:top w:val="nil"/>
              <w:left w:val="nil"/>
              <w:bottom w:val="nil"/>
              <w:right w:val="nil"/>
            </w:tcBorders>
            <w:tcMar>
              <w:top w:w="100" w:type="dxa"/>
              <w:left w:w="100" w:type="dxa"/>
              <w:bottom w:w="100" w:type="dxa"/>
              <w:right w:w="100" w:type="dxa"/>
            </w:tcMar>
          </w:tcPr>
          <w:p w14:paraId="4449AB08" w14:textId="77777777" w:rsidR="00B82BA0" w:rsidRDefault="00D00D81">
            <w:pPr>
              <w:spacing w:line="276" w:lineRule="auto"/>
              <w:jc w:val="center"/>
              <w:rPr>
                <w:rFonts w:ascii="Times New Roman" w:eastAsia="Times New Roman" w:hAnsi="Times New Roman" w:cs="Times New Roman"/>
                <w:sz w:val="24"/>
                <w:szCs w:val="24"/>
              </w:rPr>
            </w:pPr>
            <w:r>
              <w:rPr>
                <w:noProof/>
              </w:rPr>
              <w:drawing>
                <wp:inline distT="0" distB="0" distL="0" distR="0" wp14:anchorId="0E1D8033" wp14:editId="1CCBCC64">
                  <wp:extent cx="1981200" cy="4124325"/>
                  <wp:effectExtent l="0" t="0" r="0" b="0"/>
                  <wp:docPr id="8" name="image2.png" descr="A panel in Chimera that allows users to search and load specific structures, in this case from the protein data bank"/>
                  <wp:cNvGraphicFramePr/>
                  <a:graphic xmlns:a="http://schemas.openxmlformats.org/drawingml/2006/main">
                    <a:graphicData uri="http://schemas.openxmlformats.org/drawingml/2006/picture">
                      <pic:pic xmlns:pic="http://schemas.openxmlformats.org/drawingml/2006/picture">
                        <pic:nvPicPr>
                          <pic:cNvPr id="0" name="image2.png" descr="A panel in Chimera that allows users to search and load specific structures, in this case from the protein data bank"/>
                          <pic:cNvPicPr preferRelativeResize="0"/>
                        </pic:nvPicPr>
                        <pic:blipFill>
                          <a:blip r:embed="rId25"/>
                          <a:srcRect/>
                          <a:stretch>
                            <a:fillRect/>
                          </a:stretch>
                        </pic:blipFill>
                        <pic:spPr>
                          <a:xfrm>
                            <a:off x="0" y="0"/>
                            <a:ext cx="1981200" cy="4124325"/>
                          </a:xfrm>
                          <a:prstGeom prst="rect">
                            <a:avLst/>
                          </a:prstGeom>
                          <a:ln/>
                        </pic:spPr>
                      </pic:pic>
                    </a:graphicData>
                  </a:graphic>
                </wp:inline>
              </w:drawing>
            </w:r>
          </w:p>
        </w:tc>
      </w:tr>
      <w:tr w:rsidR="00B82BA0" w14:paraId="652984BF" w14:textId="77777777">
        <w:tc>
          <w:tcPr>
            <w:tcW w:w="9350" w:type="dxa"/>
            <w:tcBorders>
              <w:top w:val="nil"/>
              <w:left w:val="nil"/>
              <w:bottom w:val="nil"/>
              <w:right w:val="nil"/>
            </w:tcBorders>
            <w:tcMar>
              <w:top w:w="100" w:type="dxa"/>
              <w:left w:w="100" w:type="dxa"/>
              <w:bottom w:w="100" w:type="dxa"/>
              <w:right w:w="100" w:type="dxa"/>
            </w:tcMar>
          </w:tcPr>
          <w:p w14:paraId="1BF6C67E" w14:textId="77777777" w:rsidR="00B82BA0" w:rsidRDefault="00D00D81">
            <w:pPr>
              <w:spacing w:line="276" w:lineRule="auto"/>
              <w:jc w:val="center"/>
              <w:rPr>
                <w:rFonts w:ascii="Times New Roman" w:eastAsia="Times New Roman" w:hAnsi="Times New Roman" w:cs="Times New Roman"/>
                <w:sz w:val="24"/>
                <w:szCs w:val="24"/>
              </w:rPr>
            </w:pPr>
            <w:r>
              <w:rPr>
                <w:b/>
                <w:color w:val="000000"/>
              </w:rPr>
              <w:t>Figure 9.</w:t>
            </w:r>
            <w:r>
              <w:rPr>
                <w:color w:val="000000"/>
              </w:rPr>
              <w:t xml:space="preserve"> Fetch Structure by ID table. Here, the protein thrombin, 2HNT, is being fetched by Chimera using the manual ID box.</w:t>
            </w:r>
          </w:p>
        </w:tc>
      </w:tr>
    </w:tbl>
    <w:p w14:paraId="04D67D57" w14:textId="77777777" w:rsidR="00B82BA0" w:rsidRDefault="00B82BA0">
      <w:pPr>
        <w:spacing w:after="240" w:line="276" w:lineRule="auto"/>
        <w:rPr>
          <w:rFonts w:ascii="Times New Roman" w:eastAsia="Times New Roman" w:hAnsi="Times New Roman" w:cs="Times New Roman"/>
          <w:sz w:val="24"/>
          <w:szCs w:val="24"/>
        </w:rPr>
      </w:pPr>
    </w:p>
    <w:p w14:paraId="33931FF0" w14:textId="77777777" w:rsidR="00B82BA0" w:rsidRDefault="00D00D81">
      <w:pPr>
        <w:spacing w:after="0" w:line="276" w:lineRule="auto"/>
        <w:rPr>
          <w:color w:val="000000"/>
        </w:rPr>
      </w:pPr>
      <w:r>
        <w:rPr>
          <w:color w:val="000000"/>
        </w:rPr>
        <w:t>Since 1A0J is a tetrameric structure, it will be helpful to hide all but the A subunit. The simplest way to do this is to click the “Select” menu and choose Chain A. Click the “Select” menu again and choose “Invert (Selected Models)”. You should now see the blue protein with a green outline, except for the A subunit. Now click the “Actions” menu and “Ribbon” -&gt; hide. The “Actions” again and “Atoms/Bonds” -&gt; hide. At this point, you should see just two protein globs.</w:t>
      </w:r>
    </w:p>
    <w:p w14:paraId="2E3D0FE8" w14:textId="77777777" w:rsidR="00B82BA0" w:rsidRDefault="00B82BA0">
      <w:pPr>
        <w:spacing w:after="0" w:line="276" w:lineRule="auto"/>
        <w:rPr>
          <w:color w:val="000000"/>
        </w:rPr>
      </w:pPr>
    </w:p>
    <w:p w14:paraId="77980953" w14:textId="77777777" w:rsidR="00B82BA0" w:rsidRDefault="00D00D81">
      <w:pPr>
        <w:spacing w:after="0" w:line="276" w:lineRule="auto"/>
        <w:rPr>
          <w:rFonts w:ascii="Times New Roman" w:eastAsia="Times New Roman" w:hAnsi="Times New Roman" w:cs="Times New Roman"/>
          <w:sz w:val="24"/>
          <w:szCs w:val="24"/>
        </w:rPr>
      </w:pPr>
      <w:r>
        <w:rPr>
          <w:color w:val="000000"/>
        </w:rPr>
        <w:t xml:space="preserve">To align the active site motif found on SPRITE, </w:t>
      </w:r>
      <w:r>
        <w:t xml:space="preserve">select the </w:t>
      </w:r>
      <w:proofErr w:type="gramStart"/>
      <w:r>
        <w:t>drop</w:t>
      </w:r>
      <w:r>
        <w:rPr>
          <w:color w:val="000000"/>
        </w:rPr>
        <w:t xml:space="preserve"> down</w:t>
      </w:r>
      <w:proofErr w:type="gramEnd"/>
      <w:r>
        <w:rPr>
          <w:color w:val="000000"/>
        </w:rPr>
        <w:t xml:space="preserve"> menu “Favorites” and choose “command line.” To align the residues, the motif found via SPRITE needs to be entered in the command line. Type “match” in the command line, followed by a space. Then enter “#0:” followed by the residue number, a</w:t>
      </w:r>
      <w:r>
        <w:t xml:space="preserve"> period,</w:t>
      </w:r>
      <w:r>
        <w:rPr>
          <w:color w:val="000000"/>
        </w:rPr>
        <w:t xml:space="preserve"> and the chain letter of the unknown protein. </w:t>
      </w:r>
      <w:r>
        <w:t>S</w:t>
      </w:r>
      <w:r>
        <w:rPr>
          <w:color w:val="000000"/>
        </w:rPr>
        <w:t xml:space="preserve">eparate the list of residues </w:t>
      </w:r>
      <w:r>
        <w:t>with</w:t>
      </w:r>
      <w:r>
        <w:rPr>
          <w:color w:val="000000"/>
        </w:rPr>
        <w:t xml:space="preserve"> commas. </w:t>
      </w:r>
      <w:r>
        <w:t xml:space="preserve">After inputting all unknown protein residue data, enter a space before </w:t>
      </w:r>
      <w:r>
        <w:lastRenderedPageBreak/>
        <w:t>repeating</w:t>
      </w:r>
      <w:r>
        <w:rPr>
          <w:color w:val="000000"/>
        </w:rPr>
        <w:t xml:space="preserve"> the process, this time using the kno</w:t>
      </w:r>
      <w:r>
        <w:t>wn protein as protein</w:t>
      </w:r>
      <w:r>
        <w:rPr>
          <w:color w:val="000000"/>
        </w:rPr>
        <w:t xml:space="preserve"> “#1:”</w:t>
      </w:r>
      <w:r>
        <w:t xml:space="preserve"> followed by residue information. </w:t>
      </w:r>
      <w:r>
        <w:rPr>
          <w:color w:val="000000"/>
        </w:rPr>
        <w:t xml:space="preserve"> Full format to compare 2HNT and 1A0J is as follows: “match #0:57.</w:t>
      </w:r>
      <w:proofErr w:type="gramStart"/>
      <w:r>
        <w:rPr>
          <w:color w:val="000000"/>
        </w:rPr>
        <w:t>c,102.e</w:t>
      </w:r>
      <w:proofErr w:type="gramEnd"/>
      <w:r>
        <w:rPr>
          <w:color w:val="000000"/>
        </w:rPr>
        <w:t>,195.f #1:57.a,102.a,195.a” (Figure 10).</w:t>
      </w:r>
    </w:p>
    <w:p w14:paraId="1EAAB163" w14:textId="77777777" w:rsidR="00B82BA0" w:rsidRDefault="00B82BA0">
      <w:pPr>
        <w:spacing w:after="0" w:line="276" w:lineRule="auto"/>
        <w:rPr>
          <w:rFonts w:ascii="Times New Roman" w:eastAsia="Times New Roman" w:hAnsi="Times New Roman" w:cs="Times New Roman"/>
          <w:sz w:val="24"/>
          <w:szCs w:val="24"/>
        </w:rPr>
      </w:pPr>
    </w:p>
    <w:tbl>
      <w:tblPr>
        <w:tblStyle w:val="a6"/>
        <w:tblW w:w="935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82BA0" w14:paraId="3312341E" w14:textId="77777777">
        <w:tc>
          <w:tcPr>
            <w:tcW w:w="9350" w:type="dxa"/>
            <w:tcBorders>
              <w:top w:val="nil"/>
              <w:left w:val="nil"/>
              <w:bottom w:val="nil"/>
              <w:right w:val="nil"/>
            </w:tcBorders>
            <w:tcMar>
              <w:top w:w="100" w:type="dxa"/>
              <w:left w:w="100" w:type="dxa"/>
              <w:bottom w:w="100" w:type="dxa"/>
              <w:right w:w="100" w:type="dxa"/>
            </w:tcMar>
          </w:tcPr>
          <w:p w14:paraId="1563DC96" w14:textId="77777777" w:rsidR="00B82BA0" w:rsidRDefault="00D00D81">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16CE414" wp14:editId="5976C59B">
                  <wp:extent cx="5669280" cy="4956129"/>
                  <wp:effectExtent l="0" t="0" r="0" b="0"/>
                  <wp:docPr id="16" name="image7.png" descr="The 3D structures for 2HNT and 1A0J aligned on top of each other based on matched active sites"/>
                  <wp:cNvGraphicFramePr/>
                  <a:graphic xmlns:a="http://schemas.openxmlformats.org/drawingml/2006/main">
                    <a:graphicData uri="http://schemas.openxmlformats.org/drawingml/2006/picture">
                      <pic:pic xmlns:pic="http://schemas.openxmlformats.org/drawingml/2006/picture">
                        <pic:nvPicPr>
                          <pic:cNvPr id="0" name="image7.png" descr="The 3D structures for 2HNT and 1A0J aligned on top of each other based on matched active sites"/>
                          <pic:cNvPicPr preferRelativeResize="0"/>
                        </pic:nvPicPr>
                        <pic:blipFill>
                          <a:blip r:embed="rId26"/>
                          <a:srcRect/>
                          <a:stretch>
                            <a:fillRect/>
                          </a:stretch>
                        </pic:blipFill>
                        <pic:spPr>
                          <a:xfrm>
                            <a:off x="0" y="0"/>
                            <a:ext cx="5669280" cy="4956129"/>
                          </a:xfrm>
                          <a:prstGeom prst="rect">
                            <a:avLst/>
                          </a:prstGeom>
                          <a:ln/>
                        </pic:spPr>
                      </pic:pic>
                    </a:graphicData>
                  </a:graphic>
                </wp:inline>
              </w:drawing>
            </w:r>
          </w:p>
        </w:tc>
      </w:tr>
      <w:tr w:rsidR="00B82BA0" w14:paraId="5A3D646F" w14:textId="77777777">
        <w:tc>
          <w:tcPr>
            <w:tcW w:w="9350" w:type="dxa"/>
            <w:tcBorders>
              <w:top w:val="nil"/>
              <w:left w:val="nil"/>
              <w:bottom w:val="nil"/>
              <w:right w:val="nil"/>
            </w:tcBorders>
            <w:tcMar>
              <w:top w:w="100" w:type="dxa"/>
              <w:left w:w="100" w:type="dxa"/>
              <w:bottom w:w="100" w:type="dxa"/>
              <w:right w:w="100" w:type="dxa"/>
            </w:tcMar>
          </w:tcPr>
          <w:p w14:paraId="5C6643A1" w14:textId="77777777" w:rsidR="00B82BA0" w:rsidRDefault="00D00D81">
            <w:pPr>
              <w:spacing w:line="276" w:lineRule="auto"/>
              <w:jc w:val="center"/>
              <w:rPr>
                <w:rFonts w:ascii="Times New Roman" w:eastAsia="Times New Roman" w:hAnsi="Times New Roman" w:cs="Times New Roman"/>
                <w:sz w:val="24"/>
                <w:szCs w:val="24"/>
              </w:rPr>
            </w:pPr>
            <w:r>
              <w:rPr>
                <w:b/>
                <w:color w:val="000000"/>
              </w:rPr>
              <w:t>Figure 10.</w:t>
            </w:r>
            <w:r>
              <w:rPr>
                <w:color w:val="000000"/>
              </w:rPr>
              <w:t xml:space="preserve"> Aligned proteins thrombin, 2HNT (</w:t>
            </w:r>
            <w:r>
              <w:t>orange</w:t>
            </w:r>
            <w:r>
              <w:rPr>
                <w:color w:val="000000"/>
              </w:rPr>
              <w:t>) and trypsin, 1A0J (blue).</w:t>
            </w:r>
            <w:r>
              <w:rPr>
                <w:color w:val="000000"/>
              </w:rPr>
              <w:t xml:space="preserve"> The proteins are aligned by active site residues His C 57, Asp E 102, and Ser F 195 from 2HNT and His A 57, Asp A 102, Ser A 195 from 1A0J. The RMSD value, 0.335 angstroms, is found in the status line in the lower left corner of the Chimera window. </w:t>
            </w:r>
          </w:p>
        </w:tc>
      </w:tr>
    </w:tbl>
    <w:p w14:paraId="0042D437" w14:textId="77777777" w:rsidR="00B82BA0" w:rsidRDefault="00B82BA0">
      <w:pPr>
        <w:spacing w:after="0" w:line="276" w:lineRule="auto"/>
        <w:rPr>
          <w:rFonts w:ascii="Times New Roman" w:eastAsia="Times New Roman" w:hAnsi="Times New Roman" w:cs="Times New Roman"/>
          <w:sz w:val="24"/>
          <w:szCs w:val="24"/>
        </w:rPr>
      </w:pPr>
    </w:p>
    <w:p w14:paraId="1ED3E5F3" w14:textId="77777777" w:rsidR="00B82BA0" w:rsidRDefault="00D00D81">
      <w:pPr>
        <w:spacing w:after="0" w:line="276" w:lineRule="auto"/>
        <w:rPr>
          <w:rFonts w:ascii="Times New Roman" w:eastAsia="Times New Roman" w:hAnsi="Times New Roman" w:cs="Times New Roman"/>
          <w:sz w:val="24"/>
          <w:szCs w:val="24"/>
        </w:rPr>
      </w:pPr>
      <w:r>
        <w:rPr>
          <w:color w:val="000000"/>
        </w:rPr>
        <w:t>After pressing the enter key, the RMSD value will be shown in the status line (at the bottom left underneath the command line.)  This is shown in angstroms. Use the RMSD to determine the quality of the alignment; any alignments with an RMSD value below 2.0 angstroms are considered high quality. (Note: a common error is “Unequal numbers of atoms chosen for evaluation”. This can happen if the residues are not the same or if hydrogen atoms are shown on one but not the other. You can solve this by only aligning</w:t>
      </w:r>
      <w:r>
        <w:rPr>
          <w:color w:val="000000"/>
        </w:rPr>
        <w:t xml:space="preserve"> the backbone residues to each other (e.g. “match </w:t>
      </w:r>
      <w:r>
        <w:rPr>
          <w:color w:val="000000"/>
        </w:rPr>
        <w:lastRenderedPageBreak/>
        <w:t>#0:57.</w:t>
      </w:r>
      <w:proofErr w:type="gramStart"/>
      <w:r>
        <w:rPr>
          <w:color w:val="000000"/>
        </w:rPr>
        <w:t>c,102.e</w:t>
      </w:r>
      <w:proofErr w:type="gramEnd"/>
      <w:r>
        <w:rPr>
          <w:color w:val="000000"/>
        </w:rPr>
        <w:t>,195.f@n,ca,c #1:57.</w:t>
      </w:r>
      <w:r>
        <w:t>a</w:t>
      </w:r>
      <w:r>
        <w:rPr>
          <w:color w:val="000000"/>
        </w:rPr>
        <w:t>,102.</w:t>
      </w:r>
      <w:r>
        <w:t>a</w:t>
      </w:r>
      <w:r>
        <w:rPr>
          <w:color w:val="000000"/>
        </w:rPr>
        <w:t>,195.</w:t>
      </w:r>
      <w:r>
        <w:t>a</w:t>
      </w:r>
      <w:r>
        <w:rPr>
          <w:color w:val="000000"/>
        </w:rPr>
        <w:t>@n,ca,c”. This will align the three atoms of the backbone (nitrogen, alpha carbon and carbonyl carbon)).</w:t>
      </w:r>
    </w:p>
    <w:p w14:paraId="422955F3" w14:textId="77777777" w:rsidR="00B82BA0" w:rsidRDefault="00B82BA0">
      <w:pPr>
        <w:spacing w:after="240" w:line="276" w:lineRule="auto"/>
        <w:rPr>
          <w:rFonts w:ascii="Times New Roman" w:eastAsia="Times New Roman" w:hAnsi="Times New Roman" w:cs="Times New Roman"/>
          <w:sz w:val="24"/>
          <w:szCs w:val="24"/>
        </w:rPr>
      </w:pPr>
    </w:p>
    <w:p w14:paraId="46D315C2" w14:textId="77777777" w:rsidR="00B82BA0" w:rsidRDefault="00D00D81">
      <w:pPr>
        <w:keepNext/>
        <w:keepLines/>
        <w:spacing w:after="0" w:line="276" w:lineRule="auto"/>
        <w:rPr>
          <w:rFonts w:ascii="Times New Roman" w:eastAsia="Times New Roman" w:hAnsi="Times New Roman" w:cs="Times New Roman"/>
          <w:sz w:val="24"/>
          <w:szCs w:val="24"/>
        </w:rPr>
      </w:pPr>
      <w:r>
        <w:rPr>
          <w:color w:val="000000"/>
          <w:u w:val="single"/>
        </w:rPr>
        <w:t>Visualization of Alignment</w:t>
      </w:r>
    </w:p>
    <w:p w14:paraId="2AF67C15" w14:textId="77777777" w:rsidR="00B82BA0" w:rsidRDefault="00D00D81">
      <w:pPr>
        <w:keepNext/>
        <w:keepLines/>
        <w:spacing w:after="0" w:line="276" w:lineRule="auto"/>
        <w:rPr>
          <w:rFonts w:ascii="Times New Roman" w:eastAsia="Times New Roman" w:hAnsi="Times New Roman" w:cs="Times New Roman"/>
          <w:sz w:val="24"/>
          <w:szCs w:val="24"/>
        </w:rPr>
      </w:pPr>
      <w:r>
        <w:rPr>
          <w:color w:val="000000"/>
        </w:rPr>
        <w:t>To better visualize the alignment, delete just the word “match” in the command line and replace it with “</w:t>
      </w:r>
      <w:proofErr w:type="spellStart"/>
      <w:r>
        <w:rPr>
          <w:color w:val="000000"/>
        </w:rPr>
        <w:t>sel</w:t>
      </w:r>
      <w:proofErr w:type="spellEnd"/>
      <w:r>
        <w:rPr>
          <w:color w:val="000000"/>
        </w:rPr>
        <w:t xml:space="preserve">” but leave the chain identifiers and residues as they were (Figure 11). This </w:t>
      </w:r>
      <w:r>
        <w:t>selects</w:t>
      </w:r>
      <w:r>
        <w:rPr>
          <w:color w:val="000000"/>
        </w:rPr>
        <w:t xml:space="preserve"> only residues of interest. Full format to select active site residues for 2HNT and 1A0J is as follows: “</w:t>
      </w:r>
      <w:proofErr w:type="spellStart"/>
      <w:r>
        <w:rPr>
          <w:color w:val="000000"/>
        </w:rPr>
        <w:t>sel</w:t>
      </w:r>
      <w:proofErr w:type="spellEnd"/>
      <w:r>
        <w:rPr>
          <w:color w:val="000000"/>
        </w:rPr>
        <w:t xml:space="preserve"> #0:57.</w:t>
      </w:r>
      <w:proofErr w:type="gramStart"/>
      <w:r>
        <w:rPr>
          <w:color w:val="000000"/>
        </w:rPr>
        <w:t>c,102.e</w:t>
      </w:r>
      <w:proofErr w:type="gramEnd"/>
      <w:r>
        <w:rPr>
          <w:color w:val="000000"/>
        </w:rPr>
        <w:t>,195.f #1:57.a,102.a,195.a”. </w:t>
      </w:r>
    </w:p>
    <w:p w14:paraId="4D030BD8" w14:textId="77777777" w:rsidR="00B82BA0" w:rsidRDefault="00B82BA0">
      <w:pPr>
        <w:spacing w:after="0" w:line="276" w:lineRule="auto"/>
        <w:rPr>
          <w:rFonts w:ascii="Times New Roman" w:eastAsia="Times New Roman" w:hAnsi="Times New Roman" w:cs="Times New Roman"/>
          <w:sz w:val="24"/>
          <w:szCs w:val="24"/>
        </w:rPr>
      </w:pPr>
    </w:p>
    <w:tbl>
      <w:tblPr>
        <w:tblStyle w:val="a7"/>
        <w:tblW w:w="911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10"/>
      </w:tblGrid>
      <w:tr w:rsidR="00B82BA0" w14:paraId="1A98378C" w14:textId="77777777">
        <w:tc>
          <w:tcPr>
            <w:tcW w:w="9110" w:type="dxa"/>
            <w:tcBorders>
              <w:top w:val="nil"/>
              <w:left w:val="nil"/>
              <w:bottom w:val="nil"/>
              <w:right w:val="nil"/>
            </w:tcBorders>
            <w:tcMar>
              <w:top w:w="100" w:type="dxa"/>
              <w:left w:w="100" w:type="dxa"/>
              <w:bottom w:w="100" w:type="dxa"/>
              <w:right w:w="100" w:type="dxa"/>
            </w:tcMar>
          </w:tcPr>
          <w:p w14:paraId="08EA2B9F" w14:textId="77777777" w:rsidR="00B82BA0" w:rsidRDefault="00D00D81">
            <w:pPr>
              <w:spacing w:line="276" w:lineRule="auto"/>
              <w:jc w:val="center"/>
              <w:rPr>
                <w:rFonts w:ascii="Times New Roman" w:eastAsia="Times New Roman" w:hAnsi="Times New Roman" w:cs="Times New Roman"/>
                <w:sz w:val="24"/>
                <w:szCs w:val="24"/>
              </w:rPr>
            </w:pPr>
            <w:r>
              <w:rPr>
                <w:noProof/>
              </w:rPr>
              <w:drawing>
                <wp:inline distT="0" distB="0" distL="0" distR="0" wp14:anchorId="3C87AC31" wp14:editId="3BE5A852">
                  <wp:extent cx="5648325" cy="723900"/>
                  <wp:effectExtent l="0" t="0" r="0" b="0"/>
                  <wp:docPr id="10" name="image1.png" descr="The Chimera command line used to target specific residues for pairing molecules"/>
                  <wp:cNvGraphicFramePr/>
                  <a:graphic xmlns:a="http://schemas.openxmlformats.org/drawingml/2006/main">
                    <a:graphicData uri="http://schemas.openxmlformats.org/drawingml/2006/picture">
                      <pic:pic xmlns:pic="http://schemas.openxmlformats.org/drawingml/2006/picture">
                        <pic:nvPicPr>
                          <pic:cNvPr id="0" name="image1.png" descr="The Chimera command line used to target specific residues for pairing molecules"/>
                          <pic:cNvPicPr preferRelativeResize="0"/>
                        </pic:nvPicPr>
                        <pic:blipFill>
                          <a:blip r:embed="rId27"/>
                          <a:srcRect/>
                          <a:stretch>
                            <a:fillRect/>
                          </a:stretch>
                        </pic:blipFill>
                        <pic:spPr>
                          <a:xfrm>
                            <a:off x="0" y="0"/>
                            <a:ext cx="5648325" cy="723900"/>
                          </a:xfrm>
                          <a:prstGeom prst="rect">
                            <a:avLst/>
                          </a:prstGeom>
                          <a:ln/>
                        </pic:spPr>
                      </pic:pic>
                    </a:graphicData>
                  </a:graphic>
                </wp:inline>
              </w:drawing>
            </w:r>
          </w:p>
        </w:tc>
      </w:tr>
      <w:tr w:rsidR="00B82BA0" w14:paraId="45922883" w14:textId="77777777">
        <w:tc>
          <w:tcPr>
            <w:tcW w:w="9110" w:type="dxa"/>
            <w:tcBorders>
              <w:top w:val="nil"/>
              <w:left w:val="nil"/>
              <w:bottom w:val="nil"/>
              <w:right w:val="nil"/>
            </w:tcBorders>
            <w:tcMar>
              <w:top w:w="100" w:type="dxa"/>
              <w:left w:w="100" w:type="dxa"/>
              <w:bottom w:w="100" w:type="dxa"/>
              <w:right w:w="100" w:type="dxa"/>
            </w:tcMar>
          </w:tcPr>
          <w:p w14:paraId="5C97C5F5" w14:textId="77777777" w:rsidR="00B82BA0" w:rsidRDefault="00D00D81">
            <w:pPr>
              <w:spacing w:line="276" w:lineRule="auto"/>
              <w:jc w:val="center"/>
              <w:rPr>
                <w:rFonts w:ascii="Times New Roman" w:eastAsia="Times New Roman" w:hAnsi="Times New Roman" w:cs="Times New Roman"/>
                <w:sz w:val="24"/>
                <w:szCs w:val="24"/>
              </w:rPr>
            </w:pPr>
            <w:r>
              <w:rPr>
                <w:b/>
                <w:color w:val="000000"/>
              </w:rPr>
              <w:t>Figure 11.</w:t>
            </w:r>
            <w:r>
              <w:rPr>
                <w:color w:val="000000"/>
              </w:rPr>
              <w:t xml:space="preserve"> Command Line to Select Residues of Interest.</w:t>
            </w:r>
          </w:p>
        </w:tc>
      </w:tr>
    </w:tbl>
    <w:p w14:paraId="132901A2" w14:textId="77777777" w:rsidR="00B82BA0" w:rsidRDefault="00B82BA0">
      <w:pPr>
        <w:spacing w:after="0" w:line="276" w:lineRule="auto"/>
        <w:rPr>
          <w:rFonts w:ascii="Times New Roman" w:eastAsia="Times New Roman" w:hAnsi="Times New Roman" w:cs="Times New Roman"/>
          <w:sz w:val="24"/>
          <w:szCs w:val="24"/>
        </w:rPr>
      </w:pPr>
    </w:p>
    <w:p w14:paraId="273067BD" w14:textId="77777777" w:rsidR="00B82BA0" w:rsidRDefault="00D00D81">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will be easier to see the residues you selected and overlapped if they are showing in Ball and Stick format. To do this, with these residues selected from the previous paragraph, pull down the “Actions” menu, choose “Atoms/Bonds” and “show”. You should see the full residues now. Go to the “Actions” menu again and “Atoms/Bonds” and choose “ball &amp; stick”.</w:t>
      </w:r>
    </w:p>
    <w:p w14:paraId="070886DE" w14:textId="77777777" w:rsidR="00B82BA0" w:rsidRDefault="00B82BA0">
      <w:pPr>
        <w:spacing w:after="0" w:line="276" w:lineRule="auto"/>
        <w:rPr>
          <w:rFonts w:ascii="Times New Roman" w:eastAsia="Times New Roman" w:hAnsi="Times New Roman" w:cs="Times New Roman"/>
          <w:sz w:val="24"/>
          <w:szCs w:val="24"/>
        </w:rPr>
      </w:pPr>
    </w:p>
    <w:p w14:paraId="6D2AB7E1" w14:textId="77777777" w:rsidR="00B82BA0" w:rsidRDefault="00D00D81">
      <w:pPr>
        <w:spacing w:after="0" w:line="276" w:lineRule="auto"/>
        <w:rPr>
          <w:rFonts w:ascii="Times New Roman" w:eastAsia="Times New Roman" w:hAnsi="Times New Roman" w:cs="Times New Roman"/>
          <w:sz w:val="24"/>
          <w:szCs w:val="24"/>
        </w:rPr>
      </w:pPr>
      <w:r>
        <w:rPr>
          <w:color w:val="000000"/>
        </w:rPr>
        <w:t xml:space="preserve">To get the same view you saw in SPRITE, with the desired </w:t>
      </w:r>
      <w:r>
        <w:t>residues still</w:t>
      </w:r>
      <w:r>
        <w:rPr>
          <w:color w:val="000000"/>
        </w:rPr>
        <w:t xml:space="preserve"> selected, </w:t>
      </w:r>
      <w:r>
        <w:t xml:space="preserve">use the </w:t>
      </w:r>
      <w:proofErr w:type="gramStart"/>
      <w:r>
        <w:t>drop</w:t>
      </w:r>
      <w:r>
        <w:rPr>
          <w:color w:val="000000"/>
        </w:rPr>
        <w:t xml:space="preserve"> down</w:t>
      </w:r>
      <w:proofErr w:type="gramEnd"/>
      <w:r>
        <w:rPr>
          <w:color w:val="000000"/>
        </w:rPr>
        <w:t xml:space="preserve"> menu option “select” and choose “invert (all models)” which will select all parts of the visualization except for the residues of interest. Then, under “action” hover over “atoms/bonds” and select “hide.” Repeat this to hide “ribbon.” Only the ribbons of residues of interest will remain in the visual field. Hold down “ctrl” on the keyboard and drag over the residues or press “enter” on the command line to reselect desired residues. If residues are not shown, </w:t>
      </w:r>
      <w:r>
        <w:t>use th</w:t>
      </w:r>
      <w:r>
        <w:t xml:space="preserve">e </w:t>
      </w:r>
      <w:proofErr w:type="gramStart"/>
      <w:r>
        <w:t>drop</w:t>
      </w:r>
      <w:r>
        <w:rPr>
          <w:color w:val="000000"/>
        </w:rPr>
        <w:t xml:space="preserve"> down</w:t>
      </w:r>
      <w:proofErr w:type="gramEnd"/>
      <w:r>
        <w:rPr>
          <w:color w:val="000000"/>
        </w:rPr>
        <w:t xml:space="preserve"> menu “action” choose “atoms/bonds” and select “show”. Next, hide the ribbon as directed above from the action menu. To enlarge the image, select the residues and go to “action” and select “focus.” Hold and drag the mouse to rotate the image as desired. The active site residue alignment for 2HNT and 1A0J are shown in Figure 12.</w:t>
      </w:r>
    </w:p>
    <w:p w14:paraId="1ADD2CA6" w14:textId="77777777" w:rsidR="00B82BA0" w:rsidRDefault="00B82BA0">
      <w:pPr>
        <w:spacing w:after="0" w:line="276" w:lineRule="auto"/>
        <w:rPr>
          <w:rFonts w:ascii="Times New Roman" w:eastAsia="Times New Roman" w:hAnsi="Times New Roman" w:cs="Times New Roman"/>
          <w:sz w:val="24"/>
          <w:szCs w:val="24"/>
        </w:rPr>
      </w:pPr>
    </w:p>
    <w:p w14:paraId="3206A429" w14:textId="77777777" w:rsidR="00B82BA0" w:rsidRDefault="00D00D81">
      <w:pPr>
        <w:spacing w:after="0" w:line="276" w:lineRule="auto"/>
        <w:rPr>
          <w:rFonts w:ascii="Times New Roman" w:eastAsia="Times New Roman" w:hAnsi="Times New Roman" w:cs="Times New Roman"/>
          <w:sz w:val="24"/>
          <w:szCs w:val="24"/>
        </w:rPr>
      </w:pPr>
      <w:r>
        <w:rPr>
          <w:color w:val="000000"/>
        </w:rPr>
        <w:t xml:space="preserve">To name the selection for future use, use the drop-down menu “select” and choose “Name Selection…” to name as desired. To save the session, </w:t>
      </w:r>
      <w:r>
        <w:t xml:space="preserve">use the </w:t>
      </w:r>
      <w:proofErr w:type="gramStart"/>
      <w:r>
        <w:t>drop</w:t>
      </w:r>
      <w:r>
        <w:rPr>
          <w:color w:val="000000"/>
        </w:rPr>
        <w:t xml:space="preserve"> down</w:t>
      </w:r>
      <w:proofErr w:type="gramEnd"/>
      <w:r>
        <w:rPr>
          <w:color w:val="000000"/>
        </w:rPr>
        <w:t xml:space="preserve"> menu option “File” and select “Save Session As…” to save </w:t>
      </w:r>
      <w:r>
        <w:t>in an accessible</w:t>
      </w:r>
      <w:r>
        <w:rPr>
          <w:color w:val="000000"/>
        </w:rPr>
        <w:t xml:space="preserve"> location. To see the rest of the proteins, invert the selection again and show the ribbon. You can now see how the two proteins are related to each other.</w:t>
      </w:r>
    </w:p>
    <w:p w14:paraId="43D49A27" w14:textId="77777777" w:rsidR="00B82BA0" w:rsidRDefault="00B82BA0">
      <w:pPr>
        <w:spacing w:after="0" w:line="276" w:lineRule="auto"/>
        <w:rPr>
          <w:rFonts w:ascii="Times New Roman" w:eastAsia="Times New Roman" w:hAnsi="Times New Roman" w:cs="Times New Roman"/>
          <w:sz w:val="24"/>
          <w:szCs w:val="24"/>
        </w:rPr>
      </w:pPr>
    </w:p>
    <w:tbl>
      <w:tblPr>
        <w:tblStyle w:val="a8"/>
        <w:tblW w:w="864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0"/>
      </w:tblGrid>
      <w:tr w:rsidR="00B82BA0" w14:paraId="538F81A8" w14:textId="77777777">
        <w:trPr>
          <w:cantSplit/>
          <w:trHeight w:val="3814"/>
        </w:trPr>
        <w:tc>
          <w:tcPr>
            <w:tcW w:w="8640" w:type="dxa"/>
            <w:tcBorders>
              <w:top w:val="nil"/>
              <w:left w:val="nil"/>
              <w:bottom w:val="nil"/>
              <w:right w:val="nil"/>
            </w:tcBorders>
            <w:tcMar>
              <w:top w:w="100" w:type="dxa"/>
              <w:left w:w="100" w:type="dxa"/>
              <w:bottom w:w="100" w:type="dxa"/>
              <w:right w:w="100" w:type="dxa"/>
            </w:tcMar>
          </w:tcPr>
          <w:p w14:paraId="4E2A9B2A" w14:textId="77777777" w:rsidR="00B82BA0" w:rsidRDefault="00D00D81">
            <w:pPr>
              <w:spacing w:line="276" w:lineRule="auto"/>
              <w:jc w:val="center"/>
              <w:rPr>
                <w:rFonts w:ascii="Times New Roman" w:eastAsia="Times New Roman" w:hAnsi="Times New Roman" w:cs="Times New Roman"/>
                <w:sz w:val="24"/>
                <w:szCs w:val="24"/>
              </w:rPr>
            </w:pPr>
            <w:bookmarkStart w:id="2" w:name="_30j0zll" w:colFirst="0" w:colLast="0"/>
            <w:bookmarkEnd w:id="2"/>
            <w:r>
              <w:rPr>
                <w:rFonts w:ascii="Times New Roman" w:eastAsia="Times New Roman" w:hAnsi="Times New Roman" w:cs="Times New Roman"/>
                <w:noProof/>
                <w:sz w:val="24"/>
                <w:szCs w:val="24"/>
              </w:rPr>
              <w:lastRenderedPageBreak/>
              <w:drawing>
                <wp:inline distT="0" distB="0" distL="0" distR="0" wp14:anchorId="7477276E" wp14:editId="1A309868">
                  <wp:extent cx="3672106" cy="2377440"/>
                  <wp:effectExtent l="0" t="0" r="0" b="0"/>
                  <wp:docPr id="11" name="image3.png" descr="Chimera-Generated ball and stick models of the active sites in 2HNT and 1A0J superimposed"/>
                  <wp:cNvGraphicFramePr/>
                  <a:graphic xmlns:a="http://schemas.openxmlformats.org/drawingml/2006/main">
                    <a:graphicData uri="http://schemas.openxmlformats.org/drawingml/2006/picture">
                      <pic:pic xmlns:pic="http://schemas.openxmlformats.org/drawingml/2006/picture">
                        <pic:nvPicPr>
                          <pic:cNvPr id="0" name="image3.png" descr="Chimera-Generated ball and stick models of the active sites in 2HNT and 1A0J superimposed"/>
                          <pic:cNvPicPr preferRelativeResize="0"/>
                        </pic:nvPicPr>
                        <pic:blipFill>
                          <a:blip r:embed="rId28"/>
                          <a:srcRect/>
                          <a:stretch>
                            <a:fillRect/>
                          </a:stretch>
                        </pic:blipFill>
                        <pic:spPr>
                          <a:xfrm>
                            <a:off x="0" y="0"/>
                            <a:ext cx="3672106" cy="2377440"/>
                          </a:xfrm>
                          <a:prstGeom prst="rect">
                            <a:avLst/>
                          </a:prstGeom>
                          <a:ln/>
                        </pic:spPr>
                      </pic:pic>
                    </a:graphicData>
                  </a:graphic>
                </wp:inline>
              </w:drawing>
            </w:r>
          </w:p>
        </w:tc>
      </w:tr>
      <w:tr w:rsidR="00B82BA0" w14:paraId="6D9D07B6" w14:textId="77777777">
        <w:trPr>
          <w:cantSplit/>
          <w:trHeight w:val="576"/>
        </w:trPr>
        <w:tc>
          <w:tcPr>
            <w:tcW w:w="8640" w:type="dxa"/>
            <w:tcBorders>
              <w:top w:val="nil"/>
              <w:left w:val="nil"/>
              <w:bottom w:val="nil"/>
              <w:right w:val="nil"/>
            </w:tcBorders>
            <w:tcMar>
              <w:top w:w="100" w:type="dxa"/>
              <w:left w:w="100" w:type="dxa"/>
              <w:bottom w:w="100" w:type="dxa"/>
              <w:right w:w="100" w:type="dxa"/>
            </w:tcMar>
          </w:tcPr>
          <w:p w14:paraId="436DFD59" w14:textId="77777777" w:rsidR="00B82BA0" w:rsidRDefault="00D00D81">
            <w:pPr>
              <w:spacing w:line="276" w:lineRule="auto"/>
              <w:jc w:val="center"/>
              <w:rPr>
                <w:rFonts w:ascii="Times New Roman" w:eastAsia="Times New Roman" w:hAnsi="Times New Roman" w:cs="Times New Roman"/>
                <w:sz w:val="24"/>
                <w:szCs w:val="24"/>
              </w:rPr>
            </w:pPr>
            <w:r>
              <w:rPr>
                <w:b/>
                <w:color w:val="000000"/>
              </w:rPr>
              <w:t>Figure 12.</w:t>
            </w:r>
            <w:r>
              <w:rPr>
                <w:color w:val="000000"/>
              </w:rPr>
              <w:t xml:space="preserve"> Visualization of active site residues His C 57, Asp E 102, and Ser F 195 from 2HNT (gray) and His A 57, Asp A 102, Ser A 195 from 1A0J (blue).</w:t>
            </w:r>
          </w:p>
        </w:tc>
      </w:tr>
    </w:tbl>
    <w:p w14:paraId="3C3DBCCA" w14:textId="77777777" w:rsidR="00B82BA0" w:rsidRDefault="00B82BA0">
      <w:pPr>
        <w:spacing w:after="0" w:line="276" w:lineRule="auto"/>
      </w:pPr>
    </w:p>
    <w:p w14:paraId="27806BF9" w14:textId="77777777" w:rsidR="00B82BA0" w:rsidRDefault="00D00D81">
      <w:pPr>
        <w:spacing w:after="0" w:line="276" w:lineRule="auto"/>
      </w:pPr>
      <w:r>
        <w:t>Once you have completed this exercise with thrombin (PDB ID 2HNT) and with your own protein structure with unknown function, you will have generated results about the following:</w:t>
      </w:r>
    </w:p>
    <w:p w14:paraId="04BAFA17" w14:textId="77777777" w:rsidR="00B82BA0" w:rsidRDefault="00B82BA0">
      <w:pPr>
        <w:spacing w:after="0" w:line="276" w:lineRule="auto"/>
      </w:pPr>
    </w:p>
    <w:p w14:paraId="1418F48A" w14:textId="77777777" w:rsidR="00B82BA0" w:rsidRDefault="00D00D8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76" w:lineRule="auto"/>
      </w:pPr>
      <w:r>
        <w:t xml:space="preserve">alignments between your protein and one or more motif templates, including the PDB ids for the motif </w:t>
      </w:r>
      <w:proofErr w:type="gramStart"/>
      <w:r>
        <w:t>templates;</w:t>
      </w:r>
      <w:proofErr w:type="gramEnd"/>
    </w:p>
    <w:p w14:paraId="1C69FDBE" w14:textId="77777777" w:rsidR="00B82BA0" w:rsidRDefault="00D00D8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76" w:lineRule="auto"/>
      </w:pPr>
      <w:r>
        <w:t>the residues in the alignments (for both the query and the motif template</w:t>
      </w:r>
      <w:proofErr w:type="gramStart"/>
      <w:r>
        <w:t>);</w:t>
      </w:r>
      <w:proofErr w:type="gramEnd"/>
    </w:p>
    <w:p w14:paraId="293830ED" w14:textId="77777777" w:rsidR="00B82BA0" w:rsidRDefault="00D00D8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76" w:lineRule="auto"/>
      </w:pPr>
      <w:r>
        <w:t>RMSD values for the alignments; and</w:t>
      </w:r>
    </w:p>
    <w:p w14:paraId="6BB9B1D6" w14:textId="77777777" w:rsidR="00B82BA0" w:rsidRDefault="00D00D8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76" w:lineRule="auto"/>
      </w:pPr>
      <w:r>
        <w:t>images of the alignments.</w:t>
      </w:r>
    </w:p>
    <w:p w14:paraId="4DE8525B" w14:textId="77777777" w:rsidR="00B82BA0" w:rsidRDefault="00B82BA0">
      <w:pPr>
        <w:spacing w:after="0" w:line="276" w:lineRule="auto"/>
      </w:pPr>
    </w:p>
    <w:p w14:paraId="64AC5163" w14:textId="77777777" w:rsidR="00B82BA0" w:rsidRDefault="00D00D81">
      <w:pPr>
        <w:spacing w:after="0" w:line="276" w:lineRule="auto"/>
      </w:pPr>
      <w:r>
        <w:t>Review these results carefully. Based on the evidence, can you make a prediction about the function of your protein? Are the results consistent or are there conflicts, that is, do you have good alignments with motif templates from more than one EC class?</w:t>
      </w:r>
    </w:p>
    <w:p w14:paraId="41BB251F" w14:textId="77777777" w:rsidR="00B82BA0" w:rsidRDefault="00B82BA0">
      <w:pPr>
        <w:spacing w:after="0" w:line="276" w:lineRule="auto"/>
      </w:pPr>
    </w:p>
    <w:p w14:paraId="438BEE27" w14:textId="77777777" w:rsidR="00B82BA0" w:rsidRDefault="00D00D81">
      <w:pPr>
        <w:spacing w:after="0" w:line="276" w:lineRule="auto"/>
      </w:pPr>
      <w:r>
        <w:t>In BASIL you will be comparing results from multiple bioinformatics tools that will all help you predict the function of your protein. Please keep in mind that the results from these different software tools may not agree. Also keep in mind that these are simply predictions and the actual function of a protein can only be determined by experimentation in the wet lab.</w:t>
      </w:r>
    </w:p>
    <w:p w14:paraId="6A3C2A7A" w14:textId="77777777" w:rsidR="00B82BA0" w:rsidRDefault="00B82BA0">
      <w:pPr>
        <w:spacing w:after="0" w:line="276" w:lineRule="auto"/>
      </w:pPr>
    </w:p>
    <w:p w14:paraId="21368222" w14:textId="77777777" w:rsidR="00B82BA0" w:rsidRDefault="00B82BA0">
      <w:pPr>
        <w:spacing w:after="0" w:line="276" w:lineRule="auto"/>
      </w:pPr>
    </w:p>
    <w:p w14:paraId="432B16D6" w14:textId="77777777" w:rsidR="00B82BA0" w:rsidRDefault="00B82BA0">
      <w:pPr>
        <w:spacing w:after="0" w:line="276" w:lineRule="auto"/>
      </w:pPr>
    </w:p>
    <w:p w14:paraId="6717EA54" w14:textId="77777777" w:rsidR="00B82BA0" w:rsidRDefault="00B82BA0">
      <w:pPr>
        <w:spacing w:after="0" w:line="276" w:lineRule="auto"/>
      </w:pPr>
    </w:p>
    <w:p w14:paraId="1B858983" w14:textId="77777777" w:rsidR="00B82BA0" w:rsidRDefault="00B82BA0">
      <w:pPr>
        <w:spacing w:after="0" w:line="276" w:lineRule="auto"/>
      </w:pPr>
    </w:p>
    <w:p w14:paraId="6CF916C4" w14:textId="77777777" w:rsidR="00B82BA0" w:rsidRDefault="00B82BA0">
      <w:pPr>
        <w:spacing w:after="0" w:line="276" w:lineRule="auto"/>
      </w:pPr>
    </w:p>
    <w:p w14:paraId="2AEB558A" w14:textId="77777777" w:rsidR="00B82BA0" w:rsidRDefault="00B82BA0">
      <w:pPr>
        <w:spacing w:after="240" w:line="276" w:lineRule="auto"/>
      </w:pPr>
    </w:p>
    <w:p w14:paraId="213D5E09" w14:textId="77777777" w:rsidR="00B82BA0" w:rsidRDefault="00D00D81">
      <w:pPr>
        <w:spacing w:after="240" w:line="276" w:lineRule="auto"/>
      </w:pPr>
      <w:r>
        <w:br w:type="page"/>
      </w:r>
    </w:p>
    <w:p w14:paraId="4A4D3D03" w14:textId="77777777" w:rsidR="00B82BA0" w:rsidRDefault="00D00D81">
      <w:pPr>
        <w:keepNext/>
        <w:keepLines/>
        <w:shd w:val="clear" w:color="auto" w:fill="DEEBF6"/>
        <w:spacing w:after="0" w:line="276" w:lineRule="auto"/>
        <w:rPr>
          <w:b/>
          <w:sz w:val="28"/>
          <w:szCs w:val="28"/>
        </w:rPr>
      </w:pPr>
      <w:r>
        <w:rPr>
          <w:b/>
          <w:sz w:val="28"/>
          <w:szCs w:val="28"/>
        </w:rPr>
        <w:lastRenderedPageBreak/>
        <w:t>References</w:t>
      </w:r>
    </w:p>
    <w:p w14:paraId="102A6958" w14:textId="77777777" w:rsidR="00B82BA0" w:rsidRDefault="00B82BA0">
      <w:pPr>
        <w:keepNext/>
        <w:keepLines/>
        <w:widowControl w:val="0"/>
        <w:pBdr>
          <w:top w:val="nil"/>
          <w:left w:val="nil"/>
          <w:bottom w:val="nil"/>
          <w:right w:val="nil"/>
          <w:between w:val="nil"/>
        </w:pBdr>
        <w:spacing w:after="0" w:line="276" w:lineRule="auto"/>
        <w:rPr>
          <w:b/>
        </w:rPr>
      </w:pPr>
    </w:p>
    <w:p w14:paraId="461812DC" w14:textId="77777777" w:rsidR="00B82BA0" w:rsidRDefault="00D00D81">
      <w:pPr>
        <w:pBdr>
          <w:top w:val="nil"/>
          <w:left w:val="nil"/>
          <w:bottom w:val="nil"/>
          <w:right w:val="nil"/>
          <w:between w:val="nil"/>
        </w:pBdr>
        <w:spacing w:line="276" w:lineRule="auto"/>
        <w:ind w:left="384" w:hanging="384"/>
        <w:rPr>
          <w:color w:val="000000"/>
        </w:rPr>
      </w:pPr>
      <w:r>
        <w:t>1</w:t>
      </w:r>
      <w:r>
        <w:rPr>
          <w:color w:val="000000"/>
        </w:rPr>
        <w:t xml:space="preserve">. </w:t>
      </w:r>
      <w:r>
        <w:rPr>
          <w:color w:val="000000"/>
        </w:rPr>
        <w:tab/>
      </w:r>
      <w:proofErr w:type="spellStart"/>
      <w:r>
        <w:rPr>
          <w:color w:val="000000"/>
        </w:rPr>
        <w:t>Nadzirin</w:t>
      </w:r>
      <w:proofErr w:type="spellEnd"/>
      <w:r>
        <w:rPr>
          <w:color w:val="000000"/>
        </w:rPr>
        <w:t xml:space="preserve">, N., Gardiner, E. J., Willett, P., </w:t>
      </w:r>
      <w:proofErr w:type="spellStart"/>
      <w:r>
        <w:rPr>
          <w:color w:val="000000"/>
        </w:rPr>
        <w:t>Artymiuk</w:t>
      </w:r>
      <w:proofErr w:type="spellEnd"/>
      <w:r>
        <w:rPr>
          <w:color w:val="000000"/>
        </w:rPr>
        <w:t>, P. J., and Firdaus-</w:t>
      </w:r>
      <w:proofErr w:type="spellStart"/>
      <w:r>
        <w:rPr>
          <w:color w:val="000000"/>
        </w:rPr>
        <w:t>Raih</w:t>
      </w:r>
      <w:proofErr w:type="spellEnd"/>
      <w:r>
        <w:rPr>
          <w:color w:val="000000"/>
        </w:rPr>
        <w:t xml:space="preserve">, M. (2012) SPRITE and ASSAM: web servers for side chain 3D-motif searching in protein structures. </w:t>
      </w:r>
      <w:r>
        <w:rPr>
          <w:i/>
          <w:color w:val="000000"/>
        </w:rPr>
        <w:t>Nucleic Acids Res.</w:t>
      </w:r>
      <w:r>
        <w:rPr>
          <w:color w:val="000000"/>
        </w:rPr>
        <w:t xml:space="preserve"> </w:t>
      </w:r>
      <w:r>
        <w:rPr>
          <w:b/>
          <w:color w:val="000000"/>
        </w:rPr>
        <w:t>40</w:t>
      </w:r>
      <w:r>
        <w:rPr>
          <w:color w:val="000000"/>
        </w:rPr>
        <w:t>, W380–W386</w:t>
      </w:r>
    </w:p>
    <w:p w14:paraId="24985D1D" w14:textId="77777777" w:rsidR="00B82BA0" w:rsidRDefault="00D00D81">
      <w:pPr>
        <w:pBdr>
          <w:top w:val="nil"/>
          <w:left w:val="nil"/>
          <w:bottom w:val="nil"/>
          <w:right w:val="nil"/>
          <w:between w:val="nil"/>
        </w:pBdr>
        <w:spacing w:line="276" w:lineRule="auto"/>
        <w:ind w:left="384" w:hanging="384"/>
      </w:pPr>
      <w:r>
        <w:t xml:space="preserve">2. </w:t>
      </w:r>
      <w:r>
        <w:tab/>
        <w:t xml:space="preserve">Pettersen, E. F., Goddard, T. D., Huang, C. C., Couch, G. S., Greenblatt, D. M., Meng, E. C., and Ferrin, T. E. (2004) UCSF Chimera--a visualization system for exploratory research and analysis. </w:t>
      </w:r>
      <w:r>
        <w:rPr>
          <w:i/>
        </w:rPr>
        <w:t xml:space="preserve">J. </w:t>
      </w:r>
      <w:proofErr w:type="spellStart"/>
      <w:r>
        <w:rPr>
          <w:i/>
        </w:rPr>
        <w:t>Comput</w:t>
      </w:r>
      <w:proofErr w:type="spellEnd"/>
      <w:r>
        <w:rPr>
          <w:i/>
        </w:rPr>
        <w:t>. Chem.</w:t>
      </w:r>
      <w:r>
        <w:t xml:space="preserve"> </w:t>
      </w:r>
      <w:r>
        <w:rPr>
          <w:b/>
        </w:rPr>
        <w:t>25</w:t>
      </w:r>
      <w:r>
        <w:t>, 1605–1612</w:t>
      </w:r>
    </w:p>
    <w:p w14:paraId="0438D730" w14:textId="77777777" w:rsidR="00B82BA0" w:rsidRDefault="00D00D81">
      <w:pPr>
        <w:pBdr>
          <w:top w:val="nil"/>
          <w:left w:val="nil"/>
          <w:bottom w:val="nil"/>
          <w:right w:val="nil"/>
          <w:between w:val="nil"/>
        </w:pBdr>
        <w:spacing w:line="276" w:lineRule="auto"/>
        <w:ind w:left="384" w:hanging="384"/>
        <w:rPr>
          <w:color w:val="000000"/>
        </w:rPr>
      </w:pPr>
      <w:r>
        <w:rPr>
          <w:color w:val="000000"/>
        </w:rPr>
        <w:t xml:space="preserve">3. </w:t>
      </w:r>
      <w:r>
        <w:rPr>
          <w:color w:val="000000"/>
        </w:rPr>
        <w:tab/>
        <w:t xml:space="preserve">Ribeiro, A. J. M., Holliday, G. L., Furnham, N., </w:t>
      </w:r>
      <w:proofErr w:type="spellStart"/>
      <w:r>
        <w:rPr>
          <w:color w:val="000000"/>
        </w:rPr>
        <w:t>Tyzack</w:t>
      </w:r>
      <w:proofErr w:type="spellEnd"/>
      <w:r>
        <w:rPr>
          <w:color w:val="000000"/>
        </w:rPr>
        <w:t xml:space="preserve">, J. D., Ferris, K., and Thornton, J. M. (2018) Mechanism and Catalytic Site Atlas (M-CSA): a database of enzyme reaction mechanisms and active sites. </w:t>
      </w:r>
      <w:r>
        <w:rPr>
          <w:i/>
          <w:color w:val="000000"/>
        </w:rPr>
        <w:t>Nucleic Acids Res.</w:t>
      </w:r>
      <w:r>
        <w:rPr>
          <w:color w:val="000000"/>
        </w:rPr>
        <w:t xml:space="preserve"> </w:t>
      </w:r>
      <w:r>
        <w:rPr>
          <w:b/>
          <w:color w:val="000000"/>
        </w:rPr>
        <w:t>46</w:t>
      </w:r>
      <w:r>
        <w:rPr>
          <w:color w:val="000000"/>
        </w:rPr>
        <w:t>, D618–D623</w:t>
      </w:r>
    </w:p>
    <w:p w14:paraId="13A40204" w14:textId="77777777" w:rsidR="00B82BA0" w:rsidRDefault="00B82BA0">
      <w:pPr>
        <w:widowControl w:val="0"/>
        <w:pBdr>
          <w:top w:val="nil"/>
          <w:left w:val="nil"/>
          <w:bottom w:val="nil"/>
          <w:right w:val="nil"/>
          <w:between w:val="nil"/>
        </w:pBdr>
        <w:spacing w:after="0" w:line="276" w:lineRule="auto"/>
      </w:pPr>
    </w:p>
    <w:p w14:paraId="15EE0210" w14:textId="77777777" w:rsidR="00B82BA0" w:rsidRDefault="00B82BA0">
      <w:pPr>
        <w:spacing w:after="0" w:line="276" w:lineRule="auto"/>
        <w:rPr>
          <w:b/>
          <w:sz w:val="24"/>
          <w:szCs w:val="24"/>
        </w:rPr>
      </w:pPr>
    </w:p>
    <w:p w14:paraId="66D1D289" w14:textId="77777777" w:rsidR="00B82BA0" w:rsidRDefault="00B82BA0">
      <w:pPr>
        <w:spacing w:after="0" w:line="276" w:lineRule="auto"/>
        <w:rPr>
          <w:b/>
          <w:sz w:val="24"/>
          <w:szCs w:val="24"/>
        </w:rPr>
      </w:pPr>
    </w:p>
    <w:sectPr w:rsidR="00B82BA0">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606CF" w14:textId="77777777" w:rsidR="00D00D81" w:rsidRDefault="00D00D81">
      <w:pPr>
        <w:spacing w:after="0" w:line="240" w:lineRule="auto"/>
      </w:pPr>
      <w:r>
        <w:separator/>
      </w:r>
    </w:p>
  </w:endnote>
  <w:endnote w:type="continuationSeparator" w:id="0">
    <w:p w14:paraId="6E6D5708" w14:textId="77777777" w:rsidR="00D00D81" w:rsidRDefault="00D00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CE427B7D-B954-A840-AD84-ABD9FF5817DB}"/>
  </w:font>
  <w:font w:name="Courier New">
    <w:panose1 w:val="02070309020205020404"/>
    <w:charset w:val="00"/>
    <w:family w:val="modern"/>
    <w:pitch w:val="fixed"/>
    <w:sig w:usb0="E0002EFF" w:usb1="C0007843" w:usb2="00000009" w:usb3="00000000" w:csb0="000001FF" w:csb1="00000000"/>
    <w:embedRegular r:id="rId2" w:fontKey="{47D78EA3-DA9F-0447-BCF3-2587E472C632}"/>
  </w:font>
  <w:font w:name="Times New Roman">
    <w:panose1 w:val="02020603050405020304"/>
    <w:charset w:val="00"/>
    <w:family w:val="roman"/>
    <w:pitch w:val="variable"/>
    <w:sig w:usb0="E0002EFF" w:usb1="C000785B" w:usb2="00000009" w:usb3="00000000" w:csb0="000001FF" w:csb1="00000000"/>
    <w:embedRegular r:id="rId3" w:fontKey="{FB18E710-92E5-9840-912A-9EB0CA917CF0}"/>
  </w:font>
  <w:font w:name="Cambria">
    <w:panose1 w:val="02040503050406030204"/>
    <w:charset w:val="00"/>
    <w:family w:val="roman"/>
    <w:pitch w:val="variable"/>
    <w:sig w:usb0="E00002FF" w:usb1="400004FF" w:usb2="00000000" w:usb3="00000000" w:csb0="0000019F" w:csb1="00000000"/>
    <w:embedRegular r:id="rId4" w:fontKey="{989C60E1-E4FE-4C4E-AE26-78AC7B0D5241}"/>
    <w:embedBold r:id="rId5" w:fontKey="{C982B440-CF4A-7349-A26F-078C47C638C5}"/>
    <w:embedItalic r:id="rId6" w:fontKey="{EBF63032-A35E-DD49-A3F1-4FA92EBC7C65}"/>
  </w:font>
  <w:font w:name="Georgia">
    <w:panose1 w:val="02040502050405020303"/>
    <w:charset w:val="00"/>
    <w:family w:val="roman"/>
    <w:pitch w:val="variable"/>
    <w:sig w:usb0="00000287" w:usb1="00000000" w:usb2="00000000" w:usb3="00000000" w:csb0="0000009F" w:csb1="00000000"/>
    <w:embedRegular r:id="rId7" w:fontKey="{D6791FBC-AB8A-D944-9D64-F2AE95177B75}"/>
    <w:embedItalic r:id="rId8" w:fontKey="{D6AE3D4A-1700-734C-890F-6B89CEE4B835}"/>
  </w:font>
  <w:font w:name="Trebuchet MS">
    <w:panose1 w:val="020B0603020202020204"/>
    <w:charset w:val="00"/>
    <w:family w:val="swiss"/>
    <w:pitch w:val="variable"/>
    <w:sig w:usb0="00000287" w:usb1="00000000" w:usb2="00000000" w:usb3="00000000" w:csb0="0000009F" w:csb1="00000000"/>
    <w:embedRegular r:id="rId9" w:fontKey="{F0635E30-4C88-BC4A-8FAD-26CD43E11D4E}"/>
  </w:font>
  <w:font w:name="Calibri">
    <w:panose1 w:val="020F0502020204030204"/>
    <w:charset w:val="00"/>
    <w:family w:val="swiss"/>
    <w:pitch w:val="variable"/>
    <w:sig w:usb0="E4002EFF" w:usb1="C200247B" w:usb2="00000009" w:usb3="00000000" w:csb0="000001FF" w:csb1="00000000"/>
    <w:embedRegular r:id="rId10" w:fontKey="{98FDA62C-5420-654A-B3CD-41621A1C69A8}"/>
  </w:font>
  <w:font w:name="Arial">
    <w:panose1 w:val="020B0604020202020204"/>
    <w:charset w:val="00"/>
    <w:family w:val="swiss"/>
    <w:pitch w:val="variable"/>
    <w:sig w:usb0="E0002EFF" w:usb1="C000785B" w:usb2="00000009" w:usb3="00000000" w:csb0="000001FF" w:csb1="00000000"/>
    <w:embedRegular r:id="rId11" w:fontKey="{61C34950-E286-804D-95AF-BE424D5B28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5FB02" w14:textId="77777777" w:rsidR="00B82BA0" w:rsidRDefault="00D00D81">
    <w:pPr>
      <w:pBdr>
        <w:top w:val="nil"/>
        <w:left w:val="nil"/>
        <w:bottom w:val="nil"/>
        <w:right w:val="nil"/>
        <w:between w:val="nil"/>
      </w:pBdr>
      <w:tabs>
        <w:tab w:val="center" w:pos="4680"/>
        <w:tab w:val="right" w:pos="9360"/>
      </w:tabs>
      <w:spacing w:after="0" w:line="240" w:lineRule="auto"/>
      <w:rPr>
        <w:rFonts w:ascii="Trebuchet MS" w:eastAsia="Trebuchet MS" w:hAnsi="Trebuchet MS" w:cs="Trebuchet MS"/>
        <w:color w:val="000000"/>
        <w:sz w:val="18"/>
        <w:szCs w:val="18"/>
      </w:rPr>
    </w:pPr>
    <w:r>
      <w:rPr>
        <w:rFonts w:ascii="Trebuchet MS" w:eastAsia="Trebuchet MS" w:hAnsi="Trebuchet MS" w:cs="Trebuchet MS"/>
        <w:sz w:val="18"/>
        <w:szCs w:val="18"/>
      </w:rPr>
      <w:t>Lab Module: Structural Alignment with SPRITE and Chimera</w:t>
    </w:r>
    <w:r>
      <w:rPr>
        <w:rFonts w:ascii="Trebuchet MS" w:eastAsia="Trebuchet MS" w:hAnsi="Trebuchet MS" w:cs="Trebuchet MS"/>
        <w:color w:val="000000"/>
        <w:sz w:val="18"/>
        <w:szCs w:val="18"/>
      </w:rPr>
      <w:tab/>
    </w:r>
    <w:r>
      <w:rPr>
        <w:rFonts w:ascii="Trebuchet MS" w:eastAsia="Trebuchet MS" w:hAnsi="Trebuchet MS" w:cs="Trebuchet MS"/>
        <w:color w:val="000000"/>
        <w:sz w:val="18"/>
        <w:szCs w:val="18"/>
      </w:rPr>
      <w:fldChar w:fldCharType="begin"/>
    </w:r>
    <w:r>
      <w:rPr>
        <w:rFonts w:ascii="Trebuchet MS" w:eastAsia="Trebuchet MS" w:hAnsi="Trebuchet MS" w:cs="Trebuchet MS"/>
        <w:color w:val="000000"/>
        <w:sz w:val="18"/>
        <w:szCs w:val="18"/>
      </w:rPr>
      <w:instrText>PAGE</w:instrText>
    </w:r>
    <w:r>
      <w:rPr>
        <w:rFonts w:ascii="Trebuchet MS" w:eastAsia="Trebuchet MS" w:hAnsi="Trebuchet MS" w:cs="Trebuchet MS"/>
        <w:color w:val="000000"/>
        <w:sz w:val="18"/>
        <w:szCs w:val="18"/>
      </w:rPr>
      <w:fldChar w:fldCharType="separate"/>
    </w:r>
    <w:r>
      <w:rPr>
        <w:rFonts w:ascii="Trebuchet MS" w:eastAsia="Trebuchet MS" w:hAnsi="Trebuchet MS" w:cs="Trebuchet MS"/>
        <w:noProof/>
        <w:color w:val="000000"/>
        <w:sz w:val="18"/>
        <w:szCs w:val="18"/>
      </w:rPr>
      <w:t>1</w:t>
    </w:r>
    <w:r>
      <w:rPr>
        <w:rFonts w:ascii="Trebuchet MS" w:eastAsia="Trebuchet MS" w:hAnsi="Trebuchet MS" w:cs="Trebuchet MS"/>
        <w:color w:val="000000"/>
        <w:sz w:val="18"/>
        <w:szCs w:val="18"/>
      </w:rPr>
      <w:fldChar w:fldCharType="end"/>
    </w:r>
  </w:p>
  <w:p w14:paraId="263B53EB" w14:textId="77777777" w:rsidR="00B82BA0" w:rsidRDefault="00B82BA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85263" w14:textId="77777777" w:rsidR="00D00D81" w:rsidRDefault="00D00D81">
      <w:pPr>
        <w:spacing w:after="0" w:line="240" w:lineRule="auto"/>
      </w:pPr>
      <w:r>
        <w:separator/>
      </w:r>
    </w:p>
  </w:footnote>
  <w:footnote w:type="continuationSeparator" w:id="0">
    <w:p w14:paraId="65C8F25E" w14:textId="77777777" w:rsidR="00D00D81" w:rsidRDefault="00D00D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D6B60"/>
    <w:multiLevelType w:val="multilevel"/>
    <w:tmpl w:val="3BB64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DD6C13"/>
    <w:multiLevelType w:val="multilevel"/>
    <w:tmpl w:val="AE129F78"/>
    <w:lvl w:ilvl="0">
      <w:start w:val="1"/>
      <w:numFmt w:val="bullet"/>
      <w:lvlText w:val="●"/>
      <w:lvlJc w:val="left"/>
      <w:pPr>
        <w:ind w:left="726" w:hanging="360"/>
      </w:pPr>
      <w:rPr>
        <w:rFonts w:ascii="Noto Sans Symbols" w:eastAsia="Noto Sans Symbols" w:hAnsi="Noto Sans Symbols" w:cs="Noto Sans Symbols"/>
      </w:rPr>
    </w:lvl>
    <w:lvl w:ilvl="1">
      <w:start w:val="1"/>
      <w:numFmt w:val="bullet"/>
      <w:lvlText w:val="o"/>
      <w:lvlJc w:val="left"/>
      <w:pPr>
        <w:ind w:left="1446" w:hanging="360"/>
      </w:pPr>
      <w:rPr>
        <w:rFonts w:ascii="Courier New" w:eastAsia="Courier New" w:hAnsi="Courier New" w:cs="Courier New"/>
      </w:rPr>
    </w:lvl>
    <w:lvl w:ilvl="2">
      <w:start w:val="1"/>
      <w:numFmt w:val="bullet"/>
      <w:lvlText w:val="▪"/>
      <w:lvlJc w:val="left"/>
      <w:pPr>
        <w:ind w:left="2166" w:hanging="359"/>
      </w:pPr>
      <w:rPr>
        <w:rFonts w:ascii="Noto Sans Symbols" w:eastAsia="Noto Sans Symbols" w:hAnsi="Noto Sans Symbols" w:cs="Noto Sans Symbols"/>
      </w:rPr>
    </w:lvl>
    <w:lvl w:ilvl="3">
      <w:start w:val="1"/>
      <w:numFmt w:val="bullet"/>
      <w:lvlText w:val="●"/>
      <w:lvlJc w:val="left"/>
      <w:pPr>
        <w:ind w:left="2886" w:hanging="360"/>
      </w:pPr>
      <w:rPr>
        <w:rFonts w:ascii="Noto Sans Symbols" w:eastAsia="Noto Sans Symbols" w:hAnsi="Noto Sans Symbols" w:cs="Noto Sans Symbols"/>
      </w:rPr>
    </w:lvl>
    <w:lvl w:ilvl="4">
      <w:start w:val="1"/>
      <w:numFmt w:val="bullet"/>
      <w:lvlText w:val="o"/>
      <w:lvlJc w:val="left"/>
      <w:pPr>
        <w:ind w:left="3606" w:hanging="360"/>
      </w:pPr>
      <w:rPr>
        <w:rFonts w:ascii="Courier New" w:eastAsia="Courier New" w:hAnsi="Courier New" w:cs="Courier New"/>
      </w:rPr>
    </w:lvl>
    <w:lvl w:ilvl="5">
      <w:start w:val="1"/>
      <w:numFmt w:val="bullet"/>
      <w:lvlText w:val="▪"/>
      <w:lvlJc w:val="left"/>
      <w:pPr>
        <w:ind w:left="4326" w:hanging="360"/>
      </w:pPr>
      <w:rPr>
        <w:rFonts w:ascii="Noto Sans Symbols" w:eastAsia="Noto Sans Symbols" w:hAnsi="Noto Sans Symbols" w:cs="Noto Sans Symbols"/>
      </w:rPr>
    </w:lvl>
    <w:lvl w:ilvl="6">
      <w:start w:val="1"/>
      <w:numFmt w:val="bullet"/>
      <w:lvlText w:val="●"/>
      <w:lvlJc w:val="left"/>
      <w:pPr>
        <w:ind w:left="5046" w:hanging="360"/>
      </w:pPr>
      <w:rPr>
        <w:rFonts w:ascii="Noto Sans Symbols" w:eastAsia="Noto Sans Symbols" w:hAnsi="Noto Sans Symbols" w:cs="Noto Sans Symbols"/>
      </w:rPr>
    </w:lvl>
    <w:lvl w:ilvl="7">
      <w:start w:val="1"/>
      <w:numFmt w:val="bullet"/>
      <w:lvlText w:val="o"/>
      <w:lvlJc w:val="left"/>
      <w:pPr>
        <w:ind w:left="5766" w:hanging="360"/>
      </w:pPr>
      <w:rPr>
        <w:rFonts w:ascii="Courier New" w:eastAsia="Courier New" w:hAnsi="Courier New" w:cs="Courier New"/>
      </w:rPr>
    </w:lvl>
    <w:lvl w:ilvl="8">
      <w:start w:val="1"/>
      <w:numFmt w:val="bullet"/>
      <w:lvlText w:val="▪"/>
      <w:lvlJc w:val="left"/>
      <w:pPr>
        <w:ind w:left="6486" w:hanging="360"/>
      </w:pPr>
      <w:rPr>
        <w:rFonts w:ascii="Noto Sans Symbols" w:eastAsia="Noto Sans Symbols" w:hAnsi="Noto Sans Symbols" w:cs="Noto Sans Symbols"/>
      </w:rPr>
    </w:lvl>
  </w:abstractNum>
  <w:abstractNum w:abstractNumId="2" w15:restartNumberingAfterBreak="0">
    <w:nsid w:val="2E5810D6"/>
    <w:multiLevelType w:val="multilevel"/>
    <w:tmpl w:val="2980819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 w15:restartNumberingAfterBreak="0">
    <w:nsid w:val="4DDF1A53"/>
    <w:multiLevelType w:val="multilevel"/>
    <w:tmpl w:val="3E26B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8773097"/>
    <w:multiLevelType w:val="multilevel"/>
    <w:tmpl w:val="7DC68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66832083">
    <w:abstractNumId w:val="1"/>
  </w:num>
  <w:num w:numId="2" w16cid:durableId="148331235">
    <w:abstractNumId w:val="3"/>
  </w:num>
  <w:num w:numId="3" w16cid:durableId="602689218">
    <w:abstractNumId w:val="2"/>
  </w:num>
  <w:num w:numId="4" w16cid:durableId="1110853065">
    <w:abstractNumId w:val="0"/>
  </w:num>
  <w:num w:numId="5" w16cid:durableId="19554010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BA0"/>
    <w:rsid w:val="00200542"/>
    <w:rsid w:val="00B82BA0"/>
    <w:rsid w:val="00D00D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43477D44"/>
  <w15:docId w15:val="{816661CD-367A-9A45-A64D-8F7AAD6E2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40" w:after="0" w:line="240" w:lineRule="auto"/>
      <w:outlineLvl w:val="2"/>
    </w:pPr>
    <w:rPr>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8">
    <w:basedOn w:val="TableNormal"/>
    <w:pPr>
      <w:spacing w:after="0" w:line="240" w:lineRule="auto"/>
    </w:p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4.png"/><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211.25.251.163/sprite/"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bi.ac.uk/thornton-srv/m-csa/" TargetMode="External"/><Relationship Id="rId24" Type="http://schemas.openxmlformats.org/officeDocument/2006/relationships/hyperlink" Target="https://www.cgl.ucsf.edu/chimera/download.html" TargetMode="External"/><Relationship Id="rId5" Type="http://schemas.openxmlformats.org/officeDocument/2006/relationships/footnotes" Target="footnotes.xml"/><Relationship Id="rId15" Type="http://schemas.openxmlformats.org/officeDocument/2006/relationships/hyperlink" Target="https://www.cgl.ucsf.edu/chimera/download.html"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211.25.251.163/sprite/"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2914</Words>
  <Characters>16612</Characters>
  <Application>Microsoft Office Word</Application>
  <DocSecurity>0</DocSecurity>
  <Lines>138</Lines>
  <Paragraphs>38</Paragraphs>
  <ScaleCrop>false</ScaleCrop>
  <Company/>
  <LinksUpToDate>false</LinksUpToDate>
  <CharactersWithSpaces>19488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Bashir, Zeenat</cp:lastModifiedBy>
  <cp:revision>2</cp:revision>
  <dcterms:created xsi:type="dcterms:W3CDTF">2024-06-25T20:27:00Z</dcterms:created>
  <dcterms:modified xsi:type="dcterms:W3CDTF">2024-06-25T20:27:00Z</dcterms:modified>
</cp:coreProperties>
</file>