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F2A" w:rsidRDefault="005C500A" w:rsidP="00276563">
      <w:pPr>
        <w:ind w:firstLine="0"/>
        <w:jc w:val="center"/>
        <w:rPr>
          <w:b/>
        </w:rPr>
      </w:pPr>
      <w:r w:rsidRPr="005C500A">
        <w:rPr>
          <w:b/>
        </w:rPr>
        <w:t>Quantitative FRET studies and integrative modeling unravel the structure and dynamics of</w:t>
      </w:r>
      <w:bookmarkStart w:id="0" w:name="_GoBack"/>
      <w:bookmarkEnd w:id="0"/>
      <w:r w:rsidRPr="005C500A">
        <w:rPr>
          <w:b/>
        </w:rPr>
        <w:t xml:space="preserve"> biomolecular systems</w:t>
      </w:r>
      <w:r w:rsidR="00276563" w:rsidRPr="00276563">
        <w:t xml:space="preserve"> </w:t>
      </w:r>
      <w:r w:rsidR="00276563" w:rsidRPr="00276563">
        <w:rPr>
          <w:b/>
        </w:rPr>
        <w:t>in vitro and in live cells</w:t>
      </w:r>
    </w:p>
    <w:p w:rsidR="00276563" w:rsidRDefault="00276563" w:rsidP="007F6FC9">
      <w:pPr>
        <w:ind w:firstLine="0"/>
        <w:jc w:val="center"/>
        <w:rPr>
          <w:sz w:val="22"/>
          <w:szCs w:val="22"/>
          <w:u w:val="single"/>
          <w:lang w:val="en-GB"/>
        </w:rPr>
      </w:pPr>
    </w:p>
    <w:p w:rsidR="004B50E9" w:rsidRPr="00276563" w:rsidRDefault="007042FD" w:rsidP="007F6FC9">
      <w:pPr>
        <w:ind w:firstLine="0"/>
        <w:jc w:val="center"/>
      </w:pPr>
      <w:r w:rsidRPr="00276563">
        <w:t>Claus A.M. Seidel</w:t>
      </w:r>
    </w:p>
    <w:p w:rsidR="007F6FC9" w:rsidRPr="00276563" w:rsidRDefault="007F6FC9" w:rsidP="0002305B">
      <w:pPr>
        <w:ind w:firstLine="0"/>
      </w:pPr>
    </w:p>
    <w:p w:rsidR="0002305B" w:rsidRPr="00276563" w:rsidRDefault="005F4D32" w:rsidP="0002305B">
      <w:pPr>
        <w:ind w:firstLine="0"/>
      </w:pPr>
      <w:r w:rsidRPr="00276563">
        <w:t>Chair for</w:t>
      </w:r>
      <w:r w:rsidR="0002305B" w:rsidRPr="00276563">
        <w:t xml:space="preserve"> Mole</w:t>
      </w:r>
      <w:r w:rsidRPr="00276563">
        <w:t>c</w:t>
      </w:r>
      <w:r w:rsidR="0002305B" w:rsidRPr="00276563">
        <w:t>ular Physi</w:t>
      </w:r>
      <w:r w:rsidRPr="00276563">
        <w:t>c</w:t>
      </w:r>
      <w:r w:rsidR="0002305B" w:rsidRPr="00276563">
        <w:t>al Ch</w:t>
      </w:r>
      <w:r w:rsidRPr="00276563">
        <w:t>emistry, Heinrich Heine University</w:t>
      </w:r>
      <w:r w:rsidR="0002305B" w:rsidRPr="00276563">
        <w:t xml:space="preserve">, </w:t>
      </w:r>
      <w:proofErr w:type="spellStart"/>
      <w:r w:rsidR="0002305B" w:rsidRPr="00276563">
        <w:t>Universitätsstra</w:t>
      </w:r>
      <w:proofErr w:type="spellEnd"/>
      <w:r w:rsidR="0002305B" w:rsidRPr="005F4D32">
        <w:t>β</w:t>
      </w:r>
      <w:r w:rsidR="0002305B" w:rsidRPr="00276563">
        <w:t xml:space="preserve">e 1, 40225 Düsseldorf, Germany. </w:t>
      </w:r>
      <w:r w:rsidRPr="00276563">
        <w:t xml:space="preserve"> </w:t>
      </w:r>
      <w:proofErr w:type="spellStart"/>
      <w:r w:rsidRPr="00276563">
        <w:t>cseidel@hhu.de</w:t>
      </w:r>
      <w:proofErr w:type="spellEnd"/>
    </w:p>
    <w:p w:rsidR="0002305B" w:rsidRPr="00276563" w:rsidRDefault="0002305B"/>
    <w:p w:rsidR="0002305B" w:rsidRPr="00276563" w:rsidRDefault="0002305B"/>
    <w:p w:rsidR="005F4D32" w:rsidRDefault="00BF5F2A" w:rsidP="007F6FC9">
      <w:pPr>
        <w:ind w:firstLine="0"/>
        <w:jc w:val="both"/>
      </w:pPr>
      <w:r w:rsidRPr="005F4D32">
        <w:t xml:space="preserve">Fluorescence spectroscopy and imaging are important biophysical techniques to study dynamics and function of biomolecules in vitro and in live cells. </w:t>
      </w:r>
      <w:r w:rsidR="00B74921" w:rsidRPr="005F4D32">
        <w:t>However,</w:t>
      </w:r>
      <w:r w:rsidRPr="005F4D32">
        <w:t xml:space="preserve"> </w:t>
      </w:r>
      <w:r w:rsidR="00B74921" w:rsidRPr="005F4D32">
        <w:t xml:space="preserve">often </w:t>
      </w:r>
      <w:r w:rsidRPr="005F4D32">
        <w:t xml:space="preserve">our view of molecular function is </w:t>
      </w:r>
      <w:r w:rsidR="00B74921" w:rsidRPr="005F4D32">
        <w:t xml:space="preserve">still </w:t>
      </w:r>
      <w:r w:rsidRPr="005F4D32">
        <w:t xml:space="preserve">formed, to a significant extent, by traditional structure determination showing many detailed static snapshots of </w:t>
      </w:r>
      <w:r w:rsidR="00693F00" w:rsidRPr="005F4D32">
        <w:t>bio</w:t>
      </w:r>
      <w:r w:rsidRPr="005F4D32">
        <w:t xml:space="preserve">molecular structures. Recent </w:t>
      </w:r>
      <w:r w:rsidR="00693F00" w:rsidRPr="005F4D32">
        <w:t xml:space="preserve">fluorescence </w:t>
      </w:r>
      <w:r w:rsidRPr="005F4D32">
        <w:t xml:space="preserve">experiments </w:t>
      </w:r>
      <w:r w:rsidR="00693F00" w:rsidRPr="005F4D32">
        <w:t>added a dynamic perspective by showing</w:t>
      </w:r>
      <w:r w:rsidRPr="005F4D32">
        <w:t xml:space="preserve"> the heterogeneity and flexibility of molecular structures</w:t>
      </w:r>
      <w:r w:rsidR="00693F00" w:rsidRPr="005F4D32">
        <w:t>,</w:t>
      </w:r>
      <w:r w:rsidRPr="005F4D32">
        <w:t xml:space="preserve"> </w:t>
      </w:r>
      <w:r w:rsidR="00693F00" w:rsidRPr="005F4D32">
        <w:t>visualizing</w:t>
      </w:r>
      <w:r w:rsidRPr="005F4D32">
        <w:t xml:space="preserve"> transiently populated conformational states and </w:t>
      </w:r>
      <w:r w:rsidR="00693F00" w:rsidRPr="005F4D32">
        <w:t>identifying</w:t>
      </w:r>
      <w:r w:rsidRPr="005F4D32">
        <w:t xml:space="preserve"> exchange pathways</w:t>
      </w:r>
      <w:r w:rsidR="000355E5" w:rsidRPr="005F4D32">
        <w:t>.</w:t>
      </w:r>
      <w:r w:rsidRPr="005F4D32">
        <w:t xml:space="preserve"> </w:t>
      </w:r>
      <w:r w:rsidR="000355E5" w:rsidRPr="005F4D32">
        <w:t>This dynamic personality is an essential aspect for understanding their function</w:t>
      </w:r>
      <w:r w:rsidRPr="005F4D32">
        <w:t>.</w:t>
      </w:r>
      <w:r w:rsidR="001E24DB" w:rsidRPr="005F4D32">
        <w:t xml:space="preserve"> </w:t>
      </w:r>
      <w:r w:rsidR="005C500A">
        <w:t>We</w:t>
      </w:r>
      <w:r w:rsidR="00C94642" w:rsidRPr="005F4D32">
        <w:t xml:space="preserve"> introduce</w:t>
      </w:r>
      <w:r w:rsidR="005C500A">
        <w:t>d</w:t>
      </w:r>
      <w:r w:rsidR="00C94642" w:rsidRPr="005F4D32">
        <w:t xml:space="preserve"> multi</w:t>
      </w:r>
      <w:r w:rsidR="00DE17B1" w:rsidRPr="005F4D32">
        <w:t>-</w:t>
      </w:r>
      <w:r w:rsidR="00C94642" w:rsidRPr="005F4D32">
        <w:t>parameter fluorescence detection (</w:t>
      </w:r>
      <w:proofErr w:type="spellStart"/>
      <w:r w:rsidR="00C94642" w:rsidRPr="005F4D32">
        <w:t>MFD</w:t>
      </w:r>
      <w:proofErr w:type="spellEnd"/>
      <w:r w:rsidR="00C94642" w:rsidRPr="005F4D32">
        <w:t>) [1] and multi</w:t>
      </w:r>
      <w:r w:rsidR="00DE17B1" w:rsidRPr="005F4D32">
        <w:t>-</w:t>
      </w:r>
      <w:r w:rsidR="00C94642" w:rsidRPr="005F4D32">
        <w:t xml:space="preserve">parameter fluorescence image spectroscopy (MFIS) [2]. </w:t>
      </w:r>
      <w:r w:rsidR="00FE2DB2">
        <w:t>We</w:t>
      </w:r>
      <w:r w:rsidR="00C94642" w:rsidRPr="005F4D32">
        <w:t xml:space="preserve"> register all </w:t>
      </w:r>
      <w:r w:rsidR="008656C6" w:rsidRPr="005F4D32">
        <w:t xml:space="preserve">eight </w:t>
      </w:r>
      <w:r w:rsidR="00C94642" w:rsidRPr="005F4D32">
        <w:t xml:space="preserve">characteristic fluorescence parameters in a single measurement </w:t>
      </w:r>
      <w:r w:rsidR="00FE2DB2">
        <w:t>to</w:t>
      </w:r>
      <w:r w:rsidR="00BD5E79" w:rsidRPr="005F4D32">
        <w:t xml:space="preserve"> gain</w:t>
      </w:r>
      <w:r w:rsidR="00C94642" w:rsidRPr="005F4D32">
        <w:t xml:space="preserve"> maximum resolution of specific </w:t>
      </w:r>
      <w:r w:rsidR="00BD5E79" w:rsidRPr="005F4D32">
        <w:t xml:space="preserve">fluorescence </w:t>
      </w:r>
      <w:r w:rsidR="00C94642" w:rsidRPr="005F4D32">
        <w:t xml:space="preserve">information on the </w:t>
      </w:r>
      <w:r w:rsidR="00B02C2E" w:rsidRPr="005F4D32">
        <w:t>biomolecule</w:t>
      </w:r>
      <w:r w:rsidR="00C94642" w:rsidRPr="005F4D32">
        <w:t>.</w:t>
      </w:r>
      <w:r w:rsidR="00845AB6" w:rsidRPr="005F4D32">
        <w:t xml:space="preserve"> The five intrinsic fluorescence properties of a fluorophore such as spectral properties in absorption and in fluorescence, brightness and quantum yield, lifetime and anisotropy report on its local environment. </w:t>
      </w:r>
      <w:r w:rsidR="008656C6" w:rsidRPr="005F4D32">
        <w:t xml:space="preserve">Three fluorescence parameters are connected to the system. </w:t>
      </w:r>
      <w:r w:rsidR="009C355F" w:rsidRPr="005F4D32">
        <w:t>The application of fluctuation spectroscopy</w:t>
      </w:r>
      <w:r w:rsidR="00085CB4" w:rsidRPr="005F4D32">
        <w:t xml:space="preserve"> </w:t>
      </w:r>
      <w:r w:rsidR="008656C6" w:rsidRPr="005F4D32">
        <w:t xml:space="preserve">allows us to resolve system properties such as diffusional properties and kinetic networks. The use of more than one fluorophore per molecule opens additional opportunities arising from photon densities, coincidences and dipolar coupling by </w:t>
      </w:r>
      <w:proofErr w:type="spellStart"/>
      <w:r w:rsidR="008656C6" w:rsidRPr="005F4D32">
        <w:t>Förster</w:t>
      </w:r>
      <w:proofErr w:type="spellEnd"/>
      <w:r w:rsidR="008656C6" w:rsidRPr="005F4D32">
        <w:t xml:space="preserve"> Resonance Energy Transfer (FRET) to study the stoichiometry and structure of biomolecular </w:t>
      </w:r>
      <w:r w:rsidR="000355E5" w:rsidRPr="005F4D32">
        <w:t xml:space="preserve">systems. </w:t>
      </w:r>
      <w:r w:rsidR="005C500A">
        <w:t>We introduce a workflow for hybrid-FRET modeling that automates integrative structural modeling and experiment planning to put hybrid-FRET on rails [4]. We applied our techniques to</w:t>
      </w:r>
      <w:r w:rsidR="006B2156" w:rsidRPr="005F4D32">
        <w:t xml:space="preserve"> </w:t>
      </w:r>
      <w:r w:rsidR="005C500A">
        <w:t xml:space="preserve">the </w:t>
      </w:r>
      <w:r w:rsidR="006B2156" w:rsidRPr="005F4D32">
        <w:t xml:space="preserve">large </w:t>
      </w:r>
      <w:proofErr w:type="spellStart"/>
      <w:r w:rsidR="006B2156" w:rsidRPr="005F4D32">
        <w:t>GTPase</w:t>
      </w:r>
      <w:proofErr w:type="spellEnd"/>
      <w:r w:rsidR="005C500A">
        <w:t xml:space="preserve"> [5] </w:t>
      </w:r>
      <w:r w:rsidR="006B2156" w:rsidRPr="005F4D32">
        <w:t>human Guanylate binding protein 1</w:t>
      </w:r>
      <w:r w:rsidR="00B74921" w:rsidRPr="005F4D32">
        <w:t xml:space="preserve"> (</w:t>
      </w:r>
      <w:proofErr w:type="spellStart"/>
      <w:r w:rsidR="00B74921" w:rsidRPr="005F4D32">
        <w:t>hGB</w:t>
      </w:r>
      <w:r w:rsidR="005C500A">
        <w:t>P1</w:t>
      </w:r>
      <w:proofErr w:type="spellEnd"/>
      <w:r w:rsidR="005C500A">
        <w:t>) [5]</w:t>
      </w:r>
      <w:r w:rsidR="006B2156" w:rsidRPr="005F4D32">
        <w:t xml:space="preserve">, </w:t>
      </w:r>
      <w:r w:rsidR="005C500A">
        <w:t xml:space="preserve">to unravel the </w:t>
      </w:r>
      <w:r w:rsidR="006B2156" w:rsidRPr="005F4D32">
        <w:t xml:space="preserve">structural and dynamical intermediates during </w:t>
      </w:r>
      <w:proofErr w:type="spellStart"/>
      <w:r w:rsidR="006B2156" w:rsidRPr="005F4D32">
        <w:t>hGBP1</w:t>
      </w:r>
      <w:proofErr w:type="spellEnd"/>
      <w:r w:rsidR="006B2156" w:rsidRPr="005F4D32">
        <w:t xml:space="preserve"> oligomerization by high-precision FRET </w:t>
      </w:r>
      <w:r w:rsidR="00C2164A" w:rsidRPr="005F4D32">
        <w:t>in vitro and in live cells</w:t>
      </w:r>
      <w:r w:rsidR="005C7E6E" w:rsidRPr="005F4D32">
        <w:t xml:space="preserve"> [</w:t>
      </w:r>
      <w:r w:rsidR="005F4D32">
        <w:t>5</w:t>
      </w:r>
      <w:r w:rsidR="005C7E6E" w:rsidRPr="005F4D32">
        <w:t>]</w:t>
      </w:r>
      <w:r w:rsidR="006B2156" w:rsidRPr="005F4D32">
        <w:t>.</w:t>
      </w:r>
      <w:r w:rsidR="00C2164A" w:rsidRPr="005F4D32">
        <w:t xml:space="preserve"> </w:t>
      </w:r>
    </w:p>
    <w:p w:rsidR="005F4D32" w:rsidRDefault="005F4D32" w:rsidP="007F6FC9">
      <w:pPr>
        <w:ind w:firstLine="0"/>
        <w:jc w:val="both"/>
      </w:pPr>
    </w:p>
    <w:p w:rsidR="005F4D32" w:rsidRDefault="005C7E6E" w:rsidP="005F4D32">
      <w:pPr>
        <w:ind w:firstLine="0"/>
        <w:rPr>
          <w:lang w:val="de-DE"/>
        </w:rPr>
      </w:pPr>
      <w:r w:rsidRPr="005F4D32">
        <w:rPr>
          <w:lang w:val="de-DE"/>
        </w:rPr>
        <w:t xml:space="preserve">[1] </w:t>
      </w:r>
      <w:proofErr w:type="spellStart"/>
      <w:r w:rsidRPr="005F4D32">
        <w:rPr>
          <w:lang w:val="de-DE"/>
        </w:rPr>
        <w:t>Widengren</w:t>
      </w:r>
      <w:proofErr w:type="spellEnd"/>
      <w:r w:rsidRPr="005F4D32">
        <w:rPr>
          <w:lang w:val="de-DE"/>
        </w:rPr>
        <w:t xml:space="preserve"> et al.; Anal. Chem. 78, 2039-2050 (2006).</w:t>
      </w:r>
      <w:r w:rsidR="00152EC7" w:rsidRPr="005F4D32">
        <w:rPr>
          <w:lang w:val="de-DE"/>
        </w:rPr>
        <w:t xml:space="preserve"> </w:t>
      </w:r>
    </w:p>
    <w:p w:rsidR="005F4D32" w:rsidRPr="00276563" w:rsidRDefault="005C7E6E" w:rsidP="005F4D32">
      <w:pPr>
        <w:ind w:firstLine="0"/>
        <w:rPr>
          <w:lang w:val="fr-FR"/>
        </w:rPr>
      </w:pPr>
      <w:r w:rsidRPr="00276563">
        <w:rPr>
          <w:lang w:val="fr-FR"/>
        </w:rPr>
        <w:t xml:space="preserve">[2] </w:t>
      </w:r>
      <w:proofErr w:type="spellStart"/>
      <w:r w:rsidRPr="00276563">
        <w:rPr>
          <w:lang w:val="fr-FR"/>
        </w:rPr>
        <w:t>Weidtkamp</w:t>
      </w:r>
      <w:proofErr w:type="spellEnd"/>
      <w:r w:rsidRPr="00276563">
        <w:rPr>
          <w:lang w:val="fr-FR"/>
        </w:rPr>
        <w:t xml:space="preserve">-Peters et </w:t>
      </w:r>
      <w:proofErr w:type="gramStart"/>
      <w:r w:rsidRPr="00276563">
        <w:rPr>
          <w:lang w:val="fr-FR"/>
        </w:rPr>
        <w:t>al.;</w:t>
      </w:r>
      <w:proofErr w:type="gramEnd"/>
      <w:r w:rsidRPr="00276563">
        <w:rPr>
          <w:lang w:val="fr-FR"/>
        </w:rPr>
        <w:t xml:space="preserve"> </w:t>
      </w:r>
      <w:proofErr w:type="spellStart"/>
      <w:r w:rsidRPr="00276563">
        <w:rPr>
          <w:lang w:val="fr-FR"/>
        </w:rPr>
        <w:t>Photochem</w:t>
      </w:r>
      <w:proofErr w:type="spellEnd"/>
      <w:r w:rsidRPr="00276563">
        <w:rPr>
          <w:lang w:val="fr-FR"/>
        </w:rPr>
        <w:t xml:space="preserve">. </w:t>
      </w:r>
      <w:proofErr w:type="spellStart"/>
      <w:r w:rsidRPr="00276563">
        <w:rPr>
          <w:lang w:val="fr-FR"/>
        </w:rPr>
        <w:t>Photobiol</w:t>
      </w:r>
      <w:proofErr w:type="spellEnd"/>
      <w:r w:rsidRPr="00276563">
        <w:rPr>
          <w:lang w:val="fr-FR"/>
        </w:rPr>
        <w:t xml:space="preserve">. </w:t>
      </w:r>
      <w:proofErr w:type="spellStart"/>
      <w:r w:rsidRPr="00276563">
        <w:rPr>
          <w:lang w:val="fr-FR"/>
        </w:rPr>
        <w:t>Sci</w:t>
      </w:r>
      <w:proofErr w:type="spellEnd"/>
      <w:r w:rsidRPr="00276563">
        <w:rPr>
          <w:lang w:val="fr-FR"/>
        </w:rPr>
        <w:t>., 8, 470-480 (2009).</w:t>
      </w:r>
      <w:r w:rsidR="00152EC7" w:rsidRPr="00276563">
        <w:rPr>
          <w:lang w:val="fr-FR"/>
        </w:rPr>
        <w:t xml:space="preserve"> </w:t>
      </w:r>
    </w:p>
    <w:p w:rsidR="005F4D32" w:rsidRPr="00276563" w:rsidRDefault="005C7E6E" w:rsidP="005F4D32">
      <w:pPr>
        <w:ind w:firstLine="0"/>
        <w:rPr>
          <w:lang w:val="fr-FR"/>
        </w:rPr>
      </w:pPr>
      <w:r w:rsidRPr="00276563">
        <w:rPr>
          <w:lang w:val="fr-FR"/>
        </w:rPr>
        <w:t xml:space="preserve">[3] </w:t>
      </w:r>
      <w:proofErr w:type="spellStart"/>
      <w:r w:rsidRPr="00276563">
        <w:rPr>
          <w:lang w:val="fr-FR"/>
        </w:rPr>
        <w:t>Kalinin</w:t>
      </w:r>
      <w:proofErr w:type="spellEnd"/>
      <w:r w:rsidRPr="00276563">
        <w:rPr>
          <w:lang w:val="fr-FR"/>
        </w:rPr>
        <w:t xml:space="preserve"> et </w:t>
      </w:r>
      <w:proofErr w:type="gramStart"/>
      <w:r w:rsidRPr="00276563">
        <w:rPr>
          <w:lang w:val="fr-FR"/>
        </w:rPr>
        <w:t>al.;</w:t>
      </w:r>
      <w:proofErr w:type="gramEnd"/>
      <w:r w:rsidRPr="00276563">
        <w:rPr>
          <w:lang w:val="fr-FR"/>
        </w:rPr>
        <w:t xml:space="preserve"> Nat. </w:t>
      </w:r>
      <w:proofErr w:type="spellStart"/>
      <w:r w:rsidRPr="00276563">
        <w:rPr>
          <w:lang w:val="fr-FR"/>
        </w:rPr>
        <w:t>Methods</w:t>
      </w:r>
      <w:proofErr w:type="spellEnd"/>
      <w:r w:rsidRPr="00276563">
        <w:rPr>
          <w:lang w:val="fr-FR"/>
        </w:rPr>
        <w:t xml:space="preserve"> 9, 1218-1225 (2012).</w:t>
      </w:r>
      <w:r w:rsidR="00152EC7" w:rsidRPr="00276563">
        <w:rPr>
          <w:lang w:val="fr-FR"/>
        </w:rPr>
        <w:t xml:space="preserve"> </w:t>
      </w:r>
    </w:p>
    <w:p w:rsidR="005F4D32" w:rsidRPr="005F4D32" w:rsidRDefault="005F4D32" w:rsidP="005F4D32">
      <w:pPr>
        <w:ind w:firstLine="0"/>
        <w:rPr>
          <w:lang w:val="fr-FR"/>
        </w:rPr>
      </w:pPr>
      <w:r w:rsidRPr="005F4D32">
        <w:rPr>
          <w:lang w:val="fr-FR"/>
        </w:rPr>
        <w:t xml:space="preserve">[4 </w:t>
      </w:r>
      <w:proofErr w:type="spellStart"/>
      <w:r w:rsidRPr="005F4D32">
        <w:rPr>
          <w:lang w:val="fr-FR"/>
        </w:rPr>
        <w:t>Dimura</w:t>
      </w:r>
      <w:proofErr w:type="spellEnd"/>
      <w:r w:rsidRPr="005F4D32">
        <w:rPr>
          <w:lang w:val="fr-FR"/>
        </w:rPr>
        <w:t xml:space="preserve"> et </w:t>
      </w:r>
      <w:proofErr w:type="gramStart"/>
      <w:r w:rsidRPr="005F4D32">
        <w:rPr>
          <w:lang w:val="fr-FR"/>
        </w:rPr>
        <w:t>al.;</w:t>
      </w:r>
      <w:proofErr w:type="gramEnd"/>
      <w:r w:rsidRPr="005F4D32">
        <w:rPr>
          <w:lang w:val="fr-FR"/>
        </w:rPr>
        <w:t xml:space="preserve"> </w:t>
      </w:r>
      <w:proofErr w:type="spellStart"/>
      <w:r w:rsidRPr="005F4D32">
        <w:rPr>
          <w:lang w:val="fr-FR"/>
        </w:rPr>
        <w:t>Curr</w:t>
      </w:r>
      <w:proofErr w:type="spellEnd"/>
      <w:r w:rsidRPr="005F4D32">
        <w:rPr>
          <w:lang w:val="fr-FR"/>
        </w:rPr>
        <w:t xml:space="preserve">. </w:t>
      </w:r>
      <w:proofErr w:type="spellStart"/>
      <w:r w:rsidRPr="005F4D32">
        <w:rPr>
          <w:lang w:val="fr-FR"/>
        </w:rPr>
        <w:t>Opin</w:t>
      </w:r>
      <w:proofErr w:type="spellEnd"/>
      <w:r w:rsidRPr="005F4D32">
        <w:rPr>
          <w:lang w:val="fr-FR"/>
        </w:rPr>
        <w:t xml:space="preserve">. </w:t>
      </w:r>
      <w:proofErr w:type="spellStart"/>
      <w:r w:rsidRPr="005F4D32">
        <w:rPr>
          <w:lang w:val="fr-FR"/>
        </w:rPr>
        <w:t>Struct</w:t>
      </w:r>
      <w:proofErr w:type="spellEnd"/>
      <w:r w:rsidRPr="005F4D32">
        <w:rPr>
          <w:lang w:val="fr-FR"/>
        </w:rPr>
        <w:t xml:space="preserve">. </w:t>
      </w:r>
      <w:proofErr w:type="spellStart"/>
      <w:r w:rsidRPr="005F4D32">
        <w:rPr>
          <w:lang w:val="fr-FR"/>
        </w:rPr>
        <w:t>Biol</w:t>
      </w:r>
      <w:proofErr w:type="spellEnd"/>
      <w:r w:rsidRPr="005F4D32">
        <w:rPr>
          <w:lang w:val="fr-FR"/>
        </w:rPr>
        <w:t>. 40, 163–185 (2016).</w:t>
      </w:r>
    </w:p>
    <w:p w:rsidR="005C7E6E" w:rsidRPr="005F4D32" w:rsidRDefault="00152EC7" w:rsidP="005F4D32">
      <w:pPr>
        <w:ind w:firstLine="0"/>
        <w:rPr>
          <w:lang w:val="fr-FR"/>
        </w:rPr>
      </w:pPr>
      <w:r w:rsidRPr="005F4D32">
        <w:rPr>
          <w:lang w:val="fr-FR"/>
        </w:rPr>
        <w:t>[</w:t>
      </w:r>
      <w:r w:rsidR="005F4D32" w:rsidRPr="005F4D32">
        <w:rPr>
          <w:lang w:val="fr-FR"/>
        </w:rPr>
        <w:t>5</w:t>
      </w:r>
      <w:r w:rsidRPr="005F4D32">
        <w:rPr>
          <w:lang w:val="fr-FR"/>
        </w:rPr>
        <w:t xml:space="preserve">] </w:t>
      </w:r>
      <w:proofErr w:type="spellStart"/>
      <w:r w:rsidR="005C7E6E" w:rsidRPr="005F4D32">
        <w:rPr>
          <w:lang w:val="fr-FR"/>
        </w:rPr>
        <w:t>Kravets</w:t>
      </w:r>
      <w:proofErr w:type="spellEnd"/>
      <w:r w:rsidR="005C7E6E" w:rsidRPr="005F4D32">
        <w:rPr>
          <w:lang w:val="fr-FR"/>
        </w:rPr>
        <w:t xml:space="preserve"> et. </w:t>
      </w:r>
      <w:proofErr w:type="gramStart"/>
      <w:r w:rsidR="005C7E6E" w:rsidRPr="005F4D32">
        <w:rPr>
          <w:lang w:val="fr-FR"/>
        </w:rPr>
        <w:t>al.;</w:t>
      </w:r>
      <w:proofErr w:type="gramEnd"/>
      <w:r w:rsidR="005C7E6E" w:rsidRPr="005F4D32">
        <w:rPr>
          <w:lang w:val="fr-FR"/>
        </w:rPr>
        <w:t xml:space="preserve"> </w:t>
      </w:r>
      <w:proofErr w:type="spellStart"/>
      <w:r w:rsidR="005C7E6E" w:rsidRPr="005F4D32">
        <w:rPr>
          <w:lang w:val="fr-FR"/>
        </w:rPr>
        <w:t>eLife</w:t>
      </w:r>
      <w:proofErr w:type="spellEnd"/>
      <w:r w:rsidR="005C7E6E" w:rsidRPr="005F4D32">
        <w:rPr>
          <w:lang w:val="fr-FR"/>
        </w:rPr>
        <w:t xml:space="preserve"> 5, </w:t>
      </w:r>
      <w:proofErr w:type="spellStart"/>
      <w:r w:rsidR="005C7E6E" w:rsidRPr="005F4D32">
        <w:rPr>
          <w:lang w:val="fr-FR"/>
        </w:rPr>
        <w:t>e11479</w:t>
      </w:r>
      <w:proofErr w:type="spellEnd"/>
      <w:r w:rsidR="005C7E6E" w:rsidRPr="005F4D32">
        <w:rPr>
          <w:lang w:val="fr-FR"/>
        </w:rPr>
        <w:t xml:space="preserve"> (2016).</w:t>
      </w:r>
    </w:p>
    <w:p w:rsidR="005C7E6E" w:rsidRPr="005F4D32" w:rsidRDefault="005C7E6E" w:rsidP="00C94642">
      <w:pPr>
        <w:rPr>
          <w:lang w:val="fr-FR"/>
        </w:rPr>
      </w:pPr>
    </w:p>
    <w:p w:rsidR="00F536E2" w:rsidRPr="00FD0FD0" w:rsidRDefault="00F536E2">
      <w:pPr>
        <w:rPr>
          <w:lang w:val="nl-NL"/>
        </w:rPr>
      </w:pPr>
    </w:p>
    <w:sectPr w:rsidR="00F536E2" w:rsidRPr="00FD0F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E0EF9"/>
    <w:multiLevelType w:val="singleLevel"/>
    <w:tmpl w:val="7C289A60"/>
    <w:lvl w:ilvl="0">
      <w:start w:val="1"/>
      <w:numFmt w:val="decimal"/>
      <w:lvlText w:val="%1."/>
      <w:legacy w:legacy="1" w:legacySpace="0" w:legacyIndent="567"/>
      <w:lvlJc w:val="left"/>
      <w:pPr>
        <w:ind w:left="567" w:hanging="56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EDC"/>
    <w:rsid w:val="0002305B"/>
    <w:rsid w:val="00025DB6"/>
    <w:rsid w:val="000355E5"/>
    <w:rsid w:val="00085CB4"/>
    <w:rsid w:val="00093958"/>
    <w:rsid w:val="00152EC7"/>
    <w:rsid w:val="001E24DB"/>
    <w:rsid w:val="00251A4B"/>
    <w:rsid w:val="00276563"/>
    <w:rsid w:val="00287EDC"/>
    <w:rsid w:val="003521A9"/>
    <w:rsid w:val="00474627"/>
    <w:rsid w:val="00511C46"/>
    <w:rsid w:val="005A1578"/>
    <w:rsid w:val="005B32DF"/>
    <w:rsid w:val="005C500A"/>
    <w:rsid w:val="005C7E6E"/>
    <w:rsid w:val="005F4D32"/>
    <w:rsid w:val="006329AC"/>
    <w:rsid w:val="00693F00"/>
    <w:rsid w:val="006B2156"/>
    <w:rsid w:val="007042FD"/>
    <w:rsid w:val="007F472D"/>
    <w:rsid w:val="007F6FC9"/>
    <w:rsid w:val="00845AB6"/>
    <w:rsid w:val="008656C6"/>
    <w:rsid w:val="009204F8"/>
    <w:rsid w:val="009C355F"/>
    <w:rsid w:val="00A0434C"/>
    <w:rsid w:val="00B02C2E"/>
    <w:rsid w:val="00B1441D"/>
    <w:rsid w:val="00B42FAC"/>
    <w:rsid w:val="00B74921"/>
    <w:rsid w:val="00BA1710"/>
    <w:rsid w:val="00BD5E79"/>
    <w:rsid w:val="00BF5F2A"/>
    <w:rsid w:val="00C2164A"/>
    <w:rsid w:val="00C94642"/>
    <w:rsid w:val="00CC4DE7"/>
    <w:rsid w:val="00CC548D"/>
    <w:rsid w:val="00CD28BE"/>
    <w:rsid w:val="00DA2BB7"/>
    <w:rsid w:val="00DE17B1"/>
    <w:rsid w:val="00F536E2"/>
    <w:rsid w:val="00F72D05"/>
    <w:rsid w:val="00F83EFC"/>
    <w:rsid w:val="00F91848"/>
    <w:rsid w:val="00FD0FD0"/>
    <w:rsid w:val="00FE2D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7EDC"/>
    <w:pPr>
      <w:spacing w:after="0"/>
      <w:ind w:firstLine="720"/>
    </w:pPr>
    <w:rPr>
      <w:rFonts w:ascii="Arial" w:hAnsi="Arial" w:cs="Arial"/>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erenties">
    <w:name w:val="Referenties"/>
    <w:basedOn w:val="Standard"/>
    <w:link w:val="ReferentiesChar"/>
    <w:uiPriority w:val="4"/>
    <w:qFormat/>
    <w:rsid w:val="005C7E6E"/>
    <w:pPr>
      <w:tabs>
        <w:tab w:val="left" w:pos="540"/>
      </w:tabs>
      <w:spacing w:line="300" w:lineRule="atLeast"/>
      <w:ind w:firstLine="0"/>
      <w:jc w:val="both"/>
    </w:pPr>
    <w:rPr>
      <w:rFonts w:ascii="Verdana" w:eastAsia="Times" w:hAnsi="Verdana" w:cs="Courier New"/>
      <w:sz w:val="20"/>
      <w:szCs w:val="16"/>
      <w:lang w:val="en-GB"/>
    </w:rPr>
  </w:style>
  <w:style w:type="character" w:customStyle="1" w:styleId="ReferentiesChar">
    <w:name w:val="Referenties Char"/>
    <w:basedOn w:val="Absatz-Standardschriftart"/>
    <w:link w:val="Referenties"/>
    <w:uiPriority w:val="4"/>
    <w:rsid w:val="005C7E6E"/>
    <w:rPr>
      <w:rFonts w:ascii="Verdana" w:eastAsia="Times" w:hAnsi="Verdana" w:cs="Courier New"/>
      <w:sz w:val="20"/>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7EDC"/>
    <w:pPr>
      <w:spacing w:after="0"/>
      <w:ind w:firstLine="720"/>
    </w:pPr>
    <w:rPr>
      <w:rFonts w:ascii="Arial" w:hAnsi="Arial" w:cs="Arial"/>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erenties">
    <w:name w:val="Referenties"/>
    <w:basedOn w:val="Standard"/>
    <w:link w:val="ReferentiesChar"/>
    <w:uiPriority w:val="4"/>
    <w:qFormat/>
    <w:rsid w:val="005C7E6E"/>
    <w:pPr>
      <w:tabs>
        <w:tab w:val="left" w:pos="540"/>
      </w:tabs>
      <w:spacing w:line="300" w:lineRule="atLeast"/>
      <w:ind w:firstLine="0"/>
      <w:jc w:val="both"/>
    </w:pPr>
    <w:rPr>
      <w:rFonts w:ascii="Verdana" w:eastAsia="Times" w:hAnsi="Verdana" w:cs="Courier New"/>
      <w:sz w:val="20"/>
      <w:szCs w:val="16"/>
      <w:lang w:val="en-GB"/>
    </w:rPr>
  </w:style>
  <w:style w:type="character" w:customStyle="1" w:styleId="ReferentiesChar">
    <w:name w:val="Referenties Char"/>
    <w:basedOn w:val="Absatz-Standardschriftart"/>
    <w:link w:val="Referenties"/>
    <w:uiPriority w:val="4"/>
    <w:rsid w:val="005C7E6E"/>
    <w:rPr>
      <w:rFonts w:ascii="Verdana" w:eastAsia="Times" w:hAnsi="Verdana" w:cs="Courier New"/>
      <w:sz w:val="20"/>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2231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Claus Seidel</dc:creator>
  <cp:lastModifiedBy>Claus Seidel</cp:lastModifiedBy>
  <cp:revision>5</cp:revision>
  <dcterms:created xsi:type="dcterms:W3CDTF">2017-01-16T12:31:00Z</dcterms:created>
  <dcterms:modified xsi:type="dcterms:W3CDTF">2017-01-16T13:48:00Z</dcterms:modified>
</cp:coreProperties>
</file>