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3A60C" w14:textId="77777777" w:rsidR="005A3348" w:rsidRDefault="005A3348" w:rsidP="005A3348">
      <w:pPr>
        <w:tabs>
          <w:tab w:val="left" w:pos="6976"/>
        </w:tabs>
        <w:jc w:val="center"/>
        <w:rPr>
          <w:b/>
          <w:sz w:val="32"/>
        </w:rPr>
      </w:pPr>
      <w:proofErr w:type="spellStart"/>
      <w:r>
        <w:rPr>
          <w:b/>
          <w:sz w:val="32"/>
        </w:rPr>
        <w:t>Req</w:t>
      </w:r>
      <w:proofErr w:type="spellEnd"/>
      <w:r>
        <w:rPr>
          <w:b/>
          <w:sz w:val="32"/>
        </w:rPr>
        <w:t xml:space="preserve"> #</w:t>
      </w:r>
      <w:r w:rsidR="003770BC">
        <w:rPr>
          <w:b/>
          <w:sz w:val="32"/>
        </w:rPr>
        <w:t>28</w:t>
      </w:r>
      <w:r w:rsidR="00864E4B">
        <w:rPr>
          <w:b/>
          <w:sz w:val="32"/>
        </w:rPr>
        <w:t>325</w:t>
      </w:r>
    </w:p>
    <w:p w14:paraId="0895E9A3" w14:textId="77777777" w:rsidR="005A3348" w:rsidRDefault="005A3348" w:rsidP="005A3348">
      <w:pPr>
        <w:tabs>
          <w:tab w:val="left" w:pos="6976"/>
        </w:tabs>
        <w:jc w:val="center"/>
        <w:rPr>
          <w:b/>
          <w:sz w:val="32"/>
        </w:rPr>
      </w:pPr>
    </w:p>
    <w:p w14:paraId="7A30CC6E" w14:textId="77777777" w:rsidR="005A3348" w:rsidRPr="00461C33" w:rsidRDefault="005A3348" w:rsidP="005A3348">
      <w:pPr>
        <w:tabs>
          <w:tab w:val="left" w:pos="6976"/>
        </w:tabs>
        <w:jc w:val="center"/>
        <w:rPr>
          <w:b/>
          <w:sz w:val="32"/>
        </w:rPr>
      </w:pPr>
      <w:r w:rsidRPr="00461C33">
        <w:rPr>
          <w:b/>
          <w:sz w:val="32"/>
        </w:rPr>
        <w:t>Job Description</w:t>
      </w:r>
    </w:p>
    <w:p w14:paraId="3D1F9D55" w14:textId="77777777" w:rsidR="005A3348" w:rsidRDefault="005A3348" w:rsidP="005A3348">
      <w:pPr>
        <w:tabs>
          <w:tab w:val="left" w:pos="6976"/>
        </w:tabs>
      </w:pPr>
    </w:p>
    <w:tbl>
      <w:tblPr>
        <w:tblW w:w="12074" w:type="dxa"/>
        <w:tblInd w:w="-1337" w:type="dxa"/>
        <w:tblLook w:val="01E0" w:firstRow="1" w:lastRow="1" w:firstColumn="1" w:lastColumn="1" w:noHBand="0" w:noVBand="0"/>
      </w:tblPr>
      <w:tblGrid>
        <w:gridCol w:w="3544"/>
        <w:gridCol w:w="8530"/>
      </w:tblGrid>
      <w:tr w:rsidR="005A3348" w:rsidRPr="00587D8E" w14:paraId="7CDBA269" w14:textId="77777777" w:rsidTr="00090913">
        <w:trPr>
          <w:trHeight w:val="223"/>
        </w:trPr>
        <w:tc>
          <w:tcPr>
            <w:tcW w:w="3544" w:type="dxa"/>
            <w:shd w:val="clear" w:color="auto" w:fill="auto"/>
          </w:tcPr>
          <w:p w14:paraId="00E3AC03" w14:textId="77777777" w:rsidR="005A3348" w:rsidRPr="00587D8E" w:rsidRDefault="005A3348" w:rsidP="0009091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87D8E">
              <w:rPr>
                <w:rFonts w:ascii="Arial" w:hAnsi="Arial" w:cs="Arial"/>
                <w:b/>
                <w:bCs/>
                <w:sz w:val="21"/>
                <w:szCs w:val="21"/>
              </w:rPr>
              <w:t>Posting Title:</w:t>
            </w:r>
          </w:p>
        </w:tc>
        <w:tc>
          <w:tcPr>
            <w:tcW w:w="8530" w:type="dxa"/>
            <w:shd w:val="clear" w:color="auto" w:fill="auto"/>
          </w:tcPr>
          <w:p w14:paraId="394A924F" w14:textId="77777777" w:rsidR="005A3348" w:rsidRPr="00587D8E" w:rsidRDefault="003770BC" w:rsidP="004776F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770BC">
              <w:rPr>
                <w:rFonts w:ascii="Arial" w:hAnsi="Arial" w:cs="Arial"/>
                <w:sz w:val="21"/>
                <w:szCs w:val="21"/>
              </w:rPr>
              <w:t xml:space="preserve">Scientist I, </w:t>
            </w:r>
            <w:proofErr w:type="spellStart"/>
            <w:r w:rsidRPr="003770BC">
              <w:rPr>
                <w:rFonts w:ascii="Arial" w:hAnsi="Arial" w:cs="Arial"/>
                <w:sz w:val="21"/>
                <w:szCs w:val="21"/>
              </w:rPr>
              <w:t>Chem</w:t>
            </w:r>
            <w:proofErr w:type="spellEnd"/>
            <w:r w:rsidRPr="003770BC">
              <w:rPr>
                <w:rFonts w:ascii="Arial" w:hAnsi="Arial" w:cs="Arial"/>
                <w:sz w:val="21"/>
                <w:szCs w:val="21"/>
              </w:rPr>
              <w:t xml:space="preserve"> &amp; </w:t>
            </w:r>
            <w:proofErr w:type="spellStart"/>
            <w:r w:rsidRPr="003770BC">
              <w:rPr>
                <w:rFonts w:ascii="Arial" w:hAnsi="Arial" w:cs="Arial"/>
                <w:sz w:val="21"/>
                <w:szCs w:val="21"/>
              </w:rPr>
              <w:t>Mol</w:t>
            </w:r>
            <w:proofErr w:type="spellEnd"/>
            <w:r w:rsidRPr="003770BC">
              <w:rPr>
                <w:rFonts w:ascii="Arial" w:hAnsi="Arial" w:cs="Arial"/>
                <w:sz w:val="21"/>
                <w:szCs w:val="21"/>
              </w:rPr>
              <w:t xml:space="preserve"> Therapeutics</w:t>
            </w:r>
          </w:p>
        </w:tc>
      </w:tr>
      <w:tr w:rsidR="005A3348" w:rsidRPr="00587D8E" w14:paraId="6A0CF825" w14:textId="77777777" w:rsidTr="00090913">
        <w:trPr>
          <w:trHeight w:val="223"/>
        </w:trPr>
        <w:tc>
          <w:tcPr>
            <w:tcW w:w="3544" w:type="dxa"/>
            <w:shd w:val="clear" w:color="auto" w:fill="auto"/>
          </w:tcPr>
          <w:p w14:paraId="10F286EA" w14:textId="77777777" w:rsidR="005A3348" w:rsidRPr="00587D8E" w:rsidRDefault="005A3348" w:rsidP="00F9403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30" w:type="dxa"/>
            <w:shd w:val="clear" w:color="auto" w:fill="auto"/>
          </w:tcPr>
          <w:p w14:paraId="432E80B8" w14:textId="77777777" w:rsidR="005A3348" w:rsidRPr="00587D8E" w:rsidRDefault="005A3348" w:rsidP="00090913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02115" w:rsidRPr="00587D8E" w14:paraId="555EDAC1" w14:textId="77777777" w:rsidTr="00F9403F">
        <w:trPr>
          <w:trHeight w:val="95"/>
        </w:trPr>
        <w:tc>
          <w:tcPr>
            <w:tcW w:w="3544" w:type="dxa"/>
            <w:shd w:val="clear" w:color="auto" w:fill="auto"/>
          </w:tcPr>
          <w:p w14:paraId="0E989376" w14:textId="77777777" w:rsidR="00802115" w:rsidRPr="00587D8E" w:rsidRDefault="00802115" w:rsidP="0009091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87D8E">
              <w:rPr>
                <w:rFonts w:ascii="Arial" w:hAnsi="Arial" w:cs="Arial"/>
                <w:b/>
                <w:bCs/>
                <w:sz w:val="21"/>
                <w:szCs w:val="21"/>
              </w:rPr>
              <w:t>Job Description:</w:t>
            </w:r>
          </w:p>
        </w:tc>
        <w:tc>
          <w:tcPr>
            <w:tcW w:w="8530" w:type="dxa"/>
            <w:shd w:val="clear" w:color="auto" w:fill="auto"/>
          </w:tcPr>
          <w:p w14:paraId="0E5DDE8D" w14:textId="74561E83" w:rsidR="00864E4B" w:rsidRPr="00864E4B" w:rsidRDefault="00864E4B" w:rsidP="00864E4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64E4B">
              <w:rPr>
                <w:rFonts w:ascii="Arial" w:hAnsi="Arial" w:cs="Arial"/>
                <w:sz w:val="21"/>
                <w:szCs w:val="21"/>
              </w:rPr>
              <w:t>Computational Chemist with expertise in</w:t>
            </w:r>
            <w:r w:rsidR="00E20D2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20D2F" w:rsidRPr="00864E4B">
              <w:rPr>
                <w:rFonts w:ascii="Arial" w:hAnsi="Arial" w:cs="Arial"/>
                <w:sz w:val="21"/>
                <w:szCs w:val="21"/>
              </w:rPr>
              <w:t>Free Energy simulations of receptor-ligand complexes</w:t>
            </w:r>
            <w:r w:rsidR="00E20D2F">
              <w:rPr>
                <w:rFonts w:ascii="Arial" w:hAnsi="Arial" w:cs="Arial"/>
                <w:sz w:val="21"/>
                <w:szCs w:val="21"/>
              </w:rPr>
              <w:t xml:space="preserve"> and other approaches of ligand binding energy calculations as well as</w:t>
            </w:r>
            <w:r w:rsidRPr="00864E4B">
              <w:rPr>
                <w:rFonts w:ascii="Arial" w:hAnsi="Arial" w:cs="Arial"/>
                <w:sz w:val="21"/>
                <w:szCs w:val="21"/>
              </w:rPr>
              <w:t xml:space="preserve"> structure-based and ligand-based drug design methodologies</w:t>
            </w:r>
            <w:r w:rsidR="00E20D2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20D2F" w:rsidRPr="00864E4B">
              <w:rPr>
                <w:rFonts w:ascii="Arial" w:hAnsi="Arial" w:cs="Arial"/>
                <w:sz w:val="21"/>
                <w:szCs w:val="21"/>
              </w:rPr>
              <w:t>to generate models and provide expert analysis of SAR data to support decision making for lead identification and optimization</w:t>
            </w:r>
            <w:r w:rsidRPr="00864E4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20D2F">
              <w:rPr>
                <w:rFonts w:ascii="Arial" w:hAnsi="Arial" w:cs="Arial"/>
                <w:sz w:val="21"/>
                <w:szCs w:val="21"/>
              </w:rPr>
              <w:t>with</w:t>
            </w:r>
            <w:r w:rsidRPr="00864E4B">
              <w:rPr>
                <w:rFonts w:ascii="Arial" w:hAnsi="Arial" w:cs="Arial"/>
                <w:sz w:val="21"/>
                <w:szCs w:val="21"/>
              </w:rPr>
              <w:t xml:space="preserve"> excellent communication skills, strong leadership skills, and ability to work independently and in close collaboration with medicinal chemists</w:t>
            </w:r>
            <w:proofErr w:type="gramStart"/>
            <w:r w:rsidRPr="00864E4B">
              <w:rPr>
                <w:rFonts w:ascii="Arial" w:hAnsi="Arial" w:cs="Arial"/>
                <w:sz w:val="21"/>
                <w:szCs w:val="21"/>
              </w:rPr>
              <w:t>,.</w:t>
            </w:r>
            <w:proofErr w:type="gramEnd"/>
            <w:r w:rsidRPr="00864E4B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22F820B" w14:textId="77777777" w:rsidR="00864E4B" w:rsidRPr="00864E4B" w:rsidRDefault="00864E4B" w:rsidP="00864E4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39CAA07" w14:textId="77777777" w:rsidR="00864E4B" w:rsidRPr="00864E4B" w:rsidRDefault="00864E4B" w:rsidP="00864E4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64E4B">
              <w:rPr>
                <w:rFonts w:ascii="Arial" w:hAnsi="Arial" w:cs="Arial"/>
                <w:sz w:val="21"/>
                <w:szCs w:val="21"/>
              </w:rPr>
              <w:t>The preferred candidate would have demonstrated expertise in several of the following skills:</w:t>
            </w:r>
          </w:p>
          <w:p w14:paraId="1C3393B4" w14:textId="697D75C1" w:rsidR="00864E4B" w:rsidRPr="00864E4B" w:rsidRDefault="00864E4B" w:rsidP="00864E4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9E5843B" w14:textId="77777777" w:rsidR="00E20D2F" w:rsidRDefault="00864E4B" w:rsidP="00864E4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64E4B">
              <w:rPr>
                <w:rFonts w:ascii="Arial" w:hAnsi="Arial" w:cs="Arial"/>
                <w:sz w:val="21"/>
                <w:szCs w:val="21"/>
              </w:rPr>
              <w:t>• Molecular Dynamics and Free Energy simulations of receptor-ligand complexes</w:t>
            </w:r>
          </w:p>
          <w:p w14:paraId="2A2490A1" w14:textId="76C3AB8D" w:rsidR="00E20D2F" w:rsidRDefault="00E20D2F" w:rsidP="00864E4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64E4B">
              <w:rPr>
                <w:rFonts w:ascii="Arial" w:hAnsi="Arial" w:cs="Arial"/>
                <w:sz w:val="21"/>
                <w:szCs w:val="21"/>
              </w:rPr>
              <w:t>• Structure-based approaches for iterative improvement of compound potency and selectivity</w:t>
            </w:r>
          </w:p>
          <w:p w14:paraId="44E7F1FF" w14:textId="77777777" w:rsidR="00864E4B" w:rsidRDefault="00864E4B" w:rsidP="00864E4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64E4B">
              <w:rPr>
                <w:rFonts w:ascii="Arial" w:hAnsi="Arial" w:cs="Arial"/>
                <w:sz w:val="21"/>
                <w:szCs w:val="21"/>
              </w:rPr>
              <w:t>• Virtual screening, fragment-based approaches, data mining of internal and external databases to Identify new starting points for small molecule projects</w:t>
            </w:r>
          </w:p>
          <w:p w14:paraId="653A7138" w14:textId="2E941CF9" w:rsidR="00285FB3" w:rsidRPr="00864E4B" w:rsidRDefault="00285FB3" w:rsidP="00864E4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64E4B">
              <w:rPr>
                <w:rFonts w:ascii="Arial" w:hAnsi="Arial" w:cs="Arial"/>
                <w:sz w:val="21"/>
                <w:szCs w:val="21"/>
              </w:rPr>
              <w:t xml:space="preserve">• </w:t>
            </w:r>
            <w:r>
              <w:rPr>
                <w:rFonts w:ascii="Arial" w:hAnsi="Arial" w:cs="Arial"/>
                <w:sz w:val="21"/>
                <w:szCs w:val="21"/>
              </w:rPr>
              <w:t xml:space="preserve">Virtual library design and enumeration </w:t>
            </w:r>
          </w:p>
          <w:p w14:paraId="113B9D8E" w14:textId="77777777" w:rsidR="00864E4B" w:rsidRPr="00864E4B" w:rsidRDefault="00864E4B" w:rsidP="00864E4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64E4B">
              <w:rPr>
                <w:rFonts w:ascii="Arial" w:hAnsi="Arial" w:cs="Arial"/>
                <w:sz w:val="21"/>
                <w:szCs w:val="21"/>
              </w:rPr>
              <w:t>• Analysis of high throughput screening results and large data sets</w:t>
            </w:r>
          </w:p>
          <w:p w14:paraId="371819DE" w14:textId="77777777" w:rsidR="00864E4B" w:rsidRPr="00864E4B" w:rsidRDefault="00864E4B" w:rsidP="00864E4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64E4B">
              <w:rPr>
                <w:rFonts w:ascii="Arial" w:hAnsi="Arial" w:cs="Arial"/>
                <w:sz w:val="21"/>
                <w:szCs w:val="21"/>
              </w:rPr>
              <w:t>• Visualization of SAR data to help medicinal chemists</w:t>
            </w:r>
          </w:p>
          <w:p w14:paraId="32A525DA" w14:textId="77777777" w:rsidR="00864E4B" w:rsidRDefault="00864E4B" w:rsidP="00864E4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64E4B">
              <w:rPr>
                <w:rFonts w:ascii="Arial" w:hAnsi="Arial" w:cs="Arial"/>
                <w:sz w:val="21"/>
                <w:szCs w:val="21"/>
              </w:rPr>
              <w:t>• Ligand-based design methodologies (pharmacophore modeling/QSAR)</w:t>
            </w:r>
          </w:p>
          <w:p w14:paraId="4171AD92" w14:textId="113E1586" w:rsidR="00B84CE2" w:rsidRDefault="00B84CE2" w:rsidP="00864E4B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• Proficiency in programming/scripting and HPC/Cloud computing</w:t>
            </w:r>
          </w:p>
          <w:p w14:paraId="20B18598" w14:textId="60D93373" w:rsidR="00864E4B" w:rsidRPr="00587D8E" w:rsidRDefault="00864E4B" w:rsidP="00370CBA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64E4B">
              <w:rPr>
                <w:rFonts w:ascii="Arial" w:hAnsi="Arial" w:cs="Arial"/>
                <w:sz w:val="21"/>
                <w:szCs w:val="21"/>
              </w:rPr>
              <w:t>• Knowledge of neurodegenerative and neuroinflammatory drug targets</w:t>
            </w:r>
          </w:p>
        </w:tc>
      </w:tr>
      <w:tr w:rsidR="003770BC" w:rsidRPr="00587D8E" w14:paraId="62CB3ED5" w14:textId="77777777" w:rsidTr="00F9403F">
        <w:trPr>
          <w:trHeight w:val="95"/>
        </w:trPr>
        <w:tc>
          <w:tcPr>
            <w:tcW w:w="3544" w:type="dxa"/>
            <w:shd w:val="clear" w:color="auto" w:fill="auto"/>
          </w:tcPr>
          <w:p w14:paraId="32FB0358" w14:textId="77777777" w:rsidR="003770BC" w:rsidRPr="00587D8E" w:rsidRDefault="003770BC" w:rsidP="00090913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530" w:type="dxa"/>
            <w:shd w:val="clear" w:color="auto" w:fill="auto"/>
          </w:tcPr>
          <w:p w14:paraId="62BC09A7" w14:textId="77777777" w:rsidR="003770BC" w:rsidRPr="003770BC" w:rsidRDefault="003770BC" w:rsidP="003770B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02115" w:rsidRPr="00587D8E" w14:paraId="65E1968D" w14:textId="77777777" w:rsidTr="00090913">
        <w:trPr>
          <w:trHeight w:val="252"/>
        </w:trPr>
        <w:tc>
          <w:tcPr>
            <w:tcW w:w="3544" w:type="dxa"/>
            <w:shd w:val="clear" w:color="auto" w:fill="auto"/>
          </w:tcPr>
          <w:p w14:paraId="2A365230" w14:textId="77777777" w:rsidR="00802115" w:rsidRPr="00587D8E" w:rsidRDefault="00802115" w:rsidP="0009091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87D8E">
              <w:rPr>
                <w:rFonts w:ascii="Arial" w:hAnsi="Arial" w:cs="Arial"/>
                <w:b/>
                <w:bCs/>
                <w:sz w:val="21"/>
                <w:szCs w:val="21"/>
              </w:rPr>
              <w:t>Qualifications:</w:t>
            </w:r>
          </w:p>
        </w:tc>
        <w:tc>
          <w:tcPr>
            <w:tcW w:w="8530" w:type="dxa"/>
            <w:shd w:val="clear" w:color="auto" w:fill="auto"/>
          </w:tcPr>
          <w:p w14:paraId="1819C5AA" w14:textId="4F947B00" w:rsidR="00864E4B" w:rsidRDefault="00864E4B" w:rsidP="00C81FC3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64E4B">
              <w:rPr>
                <w:rFonts w:ascii="Arial" w:hAnsi="Arial" w:cs="Arial"/>
                <w:sz w:val="21"/>
                <w:szCs w:val="21"/>
              </w:rPr>
              <w:t>Pro</w:t>
            </w:r>
            <w:r w:rsidR="00C10459">
              <w:rPr>
                <w:rFonts w:ascii="Arial" w:hAnsi="Arial" w:cs="Arial"/>
                <w:sz w:val="21"/>
                <w:szCs w:val="21"/>
              </w:rPr>
              <w:t>ven expertise in</w:t>
            </w:r>
            <w:r w:rsidR="00370CB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20D2F">
              <w:rPr>
                <w:rFonts w:ascii="Arial" w:hAnsi="Arial" w:cs="Arial"/>
                <w:sz w:val="21"/>
                <w:szCs w:val="21"/>
              </w:rPr>
              <w:t xml:space="preserve">Free Energy Simulations and protein-ligand binding energy calculations as well as </w:t>
            </w:r>
            <w:r w:rsidR="00370CBA">
              <w:rPr>
                <w:rFonts w:ascii="Arial" w:hAnsi="Arial" w:cs="Arial"/>
                <w:sz w:val="21"/>
                <w:szCs w:val="21"/>
              </w:rPr>
              <w:t xml:space="preserve">structure-based / </w:t>
            </w:r>
            <w:r w:rsidR="00285FB3">
              <w:rPr>
                <w:rFonts w:ascii="Arial" w:hAnsi="Arial" w:cs="Arial"/>
                <w:sz w:val="21"/>
                <w:szCs w:val="21"/>
              </w:rPr>
              <w:t>ligand</w:t>
            </w:r>
            <w:r w:rsidR="00C10459">
              <w:rPr>
                <w:rFonts w:ascii="Arial" w:hAnsi="Arial" w:cs="Arial"/>
                <w:sz w:val="21"/>
                <w:szCs w:val="21"/>
              </w:rPr>
              <w:t xml:space="preserve">-based drug design </w:t>
            </w:r>
            <w:r w:rsidR="00C81FC3">
              <w:rPr>
                <w:rFonts w:ascii="Arial" w:hAnsi="Arial" w:cs="Arial"/>
                <w:sz w:val="21"/>
                <w:szCs w:val="21"/>
              </w:rPr>
              <w:t>methods and their application</w:t>
            </w:r>
            <w:r w:rsidR="00285FB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64E4B">
              <w:rPr>
                <w:rFonts w:ascii="Arial" w:hAnsi="Arial" w:cs="Arial"/>
                <w:sz w:val="21"/>
                <w:szCs w:val="21"/>
              </w:rPr>
              <w:t>as</w:t>
            </w:r>
            <w:r w:rsidR="00285FB3">
              <w:rPr>
                <w:rFonts w:ascii="Arial" w:hAnsi="Arial" w:cs="Arial"/>
                <w:sz w:val="21"/>
                <w:szCs w:val="21"/>
              </w:rPr>
              <w:t xml:space="preserve"> demonstrated by publications</w:t>
            </w:r>
            <w:r w:rsidR="00C10459">
              <w:rPr>
                <w:rFonts w:ascii="Arial" w:hAnsi="Arial" w:cs="Arial"/>
                <w:sz w:val="21"/>
                <w:szCs w:val="21"/>
              </w:rPr>
              <w:t xml:space="preserve"> and conference presentations. </w:t>
            </w:r>
            <w:r w:rsidR="00A11BEF">
              <w:rPr>
                <w:rFonts w:ascii="Arial" w:hAnsi="Arial" w:cs="Arial"/>
                <w:sz w:val="21"/>
                <w:szCs w:val="21"/>
              </w:rPr>
              <w:t>E</w:t>
            </w:r>
            <w:r w:rsidR="00285FB3">
              <w:rPr>
                <w:rFonts w:ascii="Arial" w:hAnsi="Arial" w:cs="Arial"/>
                <w:sz w:val="21"/>
                <w:szCs w:val="21"/>
              </w:rPr>
              <w:t>xpertise in</w:t>
            </w:r>
            <w:r w:rsidR="00C81FC3">
              <w:rPr>
                <w:rFonts w:ascii="Arial" w:hAnsi="Arial" w:cs="Arial"/>
                <w:sz w:val="21"/>
                <w:szCs w:val="21"/>
              </w:rPr>
              <w:t xml:space="preserve"> two </w:t>
            </w:r>
            <w:r w:rsidRPr="00864E4B">
              <w:rPr>
                <w:rFonts w:ascii="Arial" w:hAnsi="Arial" w:cs="Arial"/>
                <w:sz w:val="21"/>
                <w:szCs w:val="21"/>
              </w:rPr>
              <w:t>or more of the following software packages: S</w:t>
            </w:r>
            <w:r w:rsidR="00285FB3">
              <w:rPr>
                <w:rFonts w:ascii="Arial" w:hAnsi="Arial" w:cs="Arial"/>
                <w:sz w:val="21"/>
                <w:szCs w:val="21"/>
              </w:rPr>
              <w:t>chrödinger</w:t>
            </w:r>
            <w:r w:rsidRPr="00864E4B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864E4B">
              <w:rPr>
                <w:rFonts w:ascii="Arial" w:hAnsi="Arial" w:cs="Arial"/>
                <w:sz w:val="21"/>
                <w:szCs w:val="21"/>
              </w:rPr>
              <w:t>OpenEye</w:t>
            </w:r>
            <w:proofErr w:type="spellEnd"/>
            <w:r w:rsidR="00285FB3">
              <w:rPr>
                <w:rFonts w:ascii="Arial" w:hAnsi="Arial" w:cs="Arial"/>
                <w:sz w:val="21"/>
                <w:szCs w:val="21"/>
              </w:rPr>
              <w:t>, CCG</w:t>
            </w:r>
            <w:r w:rsidR="00285FB3" w:rsidRPr="00864E4B">
              <w:rPr>
                <w:rFonts w:ascii="Arial" w:hAnsi="Arial" w:cs="Arial"/>
                <w:sz w:val="21"/>
                <w:szCs w:val="21"/>
              </w:rPr>
              <w:t xml:space="preserve"> and</w:t>
            </w:r>
            <w:r w:rsidR="00A11BEF">
              <w:rPr>
                <w:rFonts w:ascii="Arial" w:hAnsi="Arial" w:cs="Arial"/>
                <w:sz w:val="21"/>
                <w:szCs w:val="21"/>
              </w:rPr>
              <w:t xml:space="preserve"> Vortex</w:t>
            </w:r>
            <w:r w:rsidR="00C81FC3">
              <w:rPr>
                <w:rFonts w:ascii="Arial" w:hAnsi="Arial" w:cs="Arial"/>
                <w:sz w:val="21"/>
                <w:szCs w:val="21"/>
              </w:rPr>
              <w:t>.</w:t>
            </w:r>
            <w:r w:rsidR="00B84CE2">
              <w:rPr>
                <w:rFonts w:ascii="Arial" w:hAnsi="Arial" w:cs="Arial"/>
                <w:sz w:val="21"/>
                <w:szCs w:val="21"/>
              </w:rPr>
              <w:t xml:space="preserve"> A</w:t>
            </w:r>
            <w:r w:rsidR="00C81FC3">
              <w:rPr>
                <w:rFonts w:ascii="Arial" w:hAnsi="Arial" w:cs="Arial"/>
                <w:sz w:val="21"/>
                <w:szCs w:val="21"/>
              </w:rPr>
              <w:t xml:space="preserve"> solid</w:t>
            </w:r>
            <w:r w:rsidR="00285FB3" w:rsidRPr="00864E4B">
              <w:rPr>
                <w:rFonts w:ascii="Arial" w:hAnsi="Arial" w:cs="Arial"/>
                <w:sz w:val="21"/>
                <w:szCs w:val="21"/>
              </w:rPr>
              <w:t xml:space="preserve"> background in </w:t>
            </w:r>
            <w:r w:rsidR="00285FB3">
              <w:rPr>
                <w:rFonts w:ascii="Arial" w:hAnsi="Arial" w:cs="Arial"/>
                <w:sz w:val="21"/>
                <w:szCs w:val="21"/>
              </w:rPr>
              <w:t xml:space="preserve">Statistics, </w:t>
            </w:r>
            <w:r w:rsidR="00285FB3" w:rsidRPr="00864E4B">
              <w:rPr>
                <w:rFonts w:ascii="Arial" w:hAnsi="Arial" w:cs="Arial"/>
                <w:sz w:val="21"/>
                <w:szCs w:val="21"/>
              </w:rPr>
              <w:t>Chemistry</w:t>
            </w:r>
            <w:r w:rsidR="00285FB3">
              <w:rPr>
                <w:rFonts w:ascii="Arial" w:hAnsi="Arial" w:cs="Arial"/>
                <w:sz w:val="21"/>
                <w:szCs w:val="21"/>
              </w:rPr>
              <w:t xml:space="preserve"> and/or Biology</w:t>
            </w:r>
            <w:r w:rsidR="00B84CE2">
              <w:rPr>
                <w:rFonts w:ascii="Arial" w:hAnsi="Arial" w:cs="Arial"/>
                <w:sz w:val="21"/>
                <w:szCs w:val="21"/>
              </w:rPr>
              <w:t xml:space="preserve"> is a plus</w:t>
            </w:r>
            <w:r w:rsidR="00C81FC3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65A6BAC" w14:textId="258FC8DE" w:rsidR="00C81FC3" w:rsidRPr="00C125FE" w:rsidRDefault="00C81FC3" w:rsidP="00C81FC3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02115" w:rsidRPr="00587D8E" w14:paraId="3AF4F85A" w14:textId="77777777" w:rsidTr="00090913">
        <w:trPr>
          <w:trHeight w:val="279"/>
        </w:trPr>
        <w:tc>
          <w:tcPr>
            <w:tcW w:w="3544" w:type="dxa"/>
            <w:shd w:val="clear" w:color="auto" w:fill="auto"/>
          </w:tcPr>
          <w:p w14:paraId="1A598833" w14:textId="77777777" w:rsidR="00802115" w:rsidRPr="00587D8E" w:rsidRDefault="00802115" w:rsidP="0009091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87D8E">
              <w:rPr>
                <w:rFonts w:ascii="Arial" w:hAnsi="Arial" w:cs="Arial"/>
                <w:b/>
                <w:bCs/>
                <w:sz w:val="21"/>
                <w:szCs w:val="21"/>
              </w:rPr>
              <w:t>Education:</w:t>
            </w:r>
          </w:p>
        </w:tc>
        <w:tc>
          <w:tcPr>
            <w:tcW w:w="8530" w:type="dxa"/>
            <w:shd w:val="clear" w:color="auto" w:fill="auto"/>
          </w:tcPr>
          <w:p w14:paraId="77CAD25C" w14:textId="12D14898" w:rsidR="00802115" w:rsidRPr="00461C33" w:rsidRDefault="00864E4B" w:rsidP="00E55E33">
            <w:pPr>
              <w:rPr>
                <w:rFonts w:ascii="Arial" w:hAnsi="Arial" w:cs="Arial"/>
                <w:sz w:val="21"/>
                <w:szCs w:val="21"/>
              </w:rPr>
            </w:pPr>
            <w:r w:rsidRPr="00864E4B">
              <w:rPr>
                <w:rFonts w:ascii="Arial" w:hAnsi="Arial" w:cs="Arial"/>
                <w:sz w:val="21"/>
                <w:szCs w:val="21"/>
              </w:rPr>
              <w:t>Ph.D. in Computational Chemistry, or any branch of Chemistry and</w:t>
            </w:r>
            <w:r w:rsidR="0024144A">
              <w:rPr>
                <w:rFonts w:ascii="Arial" w:hAnsi="Arial" w:cs="Arial"/>
                <w:sz w:val="21"/>
                <w:szCs w:val="21"/>
              </w:rPr>
              <w:t xml:space="preserve"> related disciplines with 0 - 5</w:t>
            </w:r>
            <w:r w:rsidRPr="00864E4B">
              <w:rPr>
                <w:rFonts w:ascii="Arial" w:hAnsi="Arial" w:cs="Arial"/>
                <w:sz w:val="21"/>
                <w:szCs w:val="21"/>
              </w:rPr>
              <w:t xml:space="preserve"> years of </w:t>
            </w:r>
            <w:r w:rsidR="0024144A">
              <w:rPr>
                <w:rFonts w:ascii="Arial" w:hAnsi="Arial" w:cs="Arial"/>
                <w:sz w:val="21"/>
                <w:szCs w:val="21"/>
              </w:rPr>
              <w:t xml:space="preserve">post-doctoral </w:t>
            </w:r>
            <w:r w:rsidRPr="00864E4B">
              <w:rPr>
                <w:rFonts w:ascii="Arial" w:hAnsi="Arial" w:cs="Arial"/>
                <w:sz w:val="21"/>
                <w:szCs w:val="21"/>
              </w:rPr>
              <w:t>experience in</w:t>
            </w:r>
            <w:r w:rsidR="0024144A">
              <w:rPr>
                <w:rFonts w:ascii="Arial" w:hAnsi="Arial" w:cs="Arial"/>
                <w:sz w:val="21"/>
                <w:szCs w:val="21"/>
              </w:rPr>
              <w:t xml:space="preserve"> academia or</w:t>
            </w:r>
            <w:r w:rsidRPr="00864E4B">
              <w:rPr>
                <w:rFonts w:ascii="Arial" w:hAnsi="Arial" w:cs="Arial"/>
                <w:sz w:val="21"/>
                <w:szCs w:val="21"/>
              </w:rPr>
              <w:t xml:space="preserve"> pharmaceutical industry are required.</w:t>
            </w:r>
          </w:p>
        </w:tc>
      </w:tr>
      <w:tr w:rsidR="00802115" w:rsidRPr="00587D8E" w14:paraId="5EEFFDCF" w14:textId="77777777" w:rsidTr="00090913">
        <w:trPr>
          <w:trHeight w:val="89"/>
        </w:trPr>
        <w:tc>
          <w:tcPr>
            <w:tcW w:w="3544" w:type="dxa"/>
            <w:shd w:val="clear" w:color="auto" w:fill="auto"/>
          </w:tcPr>
          <w:p w14:paraId="62E861F2" w14:textId="77777777" w:rsidR="00802115" w:rsidRPr="00587D8E" w:rsidRDefault="00802115" w:rsidP="0009091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30" w:type="dxa"/>
            <w:shd w:val="clear" w:color="auto" w:fill="auto"/>
          </w:tcPr>
          <w:p w14:paraId="0802652C" w14:textId="77777777" w:rsidR="00802115" w:rsidRPr="00587D8E" w:rsidRDefault="00802115" w:rsidP="0009091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7E8CA36" w14:textId="77777777" w:rsidR="005A3348" w:rsidRDefault="005A3348"/>
    <w:p w14:paraId="3600F7AE" w14:textId="77777777" w:rsidR="007E2AB3" w:rsidRDefault="007E2AB3"/>
    <w:p w14:paraId="5E2AAD98" w14:textId="77777777" w:rsidR="007E2AB3" w:rsidRDefault="007E2AB3"/>
    <w:p w14:paraId="265282D4" w14:textId="77777777" w:rsidR="007E2AB3" w:rsidRDefault="007E2AB3"/>
    <w:p w14:paraId="06B8FD8F" w14:textId="0E3F9BF3" w:rsidR="00090913" w:rsidRDefault="00090913">
      <w:bookmarkStart w:id="0" w:name="_GoBack"/>
      <w:bookmarkEnd w:id="0"/>
    </w:p>
    <w:sectPr w:rsidR="00090913" w:rsidSect="005A3348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E6A07" w14:textId="77777777" w:rsidR="007E2AB3" w:rsidRDefault="007E2AB3" w:rsidP="005A3348">
      <w:r>
        <w:separator/>
      </w:r>
    </w:p>
  </w:endnote>
  <w:endnote w:type="continuationSeparator" w:id="0">
    <w:p w14:paraId="060FC9FC" w14:textId="77777777" w:rsidR="007E2AB3" w:rsidRDefault="007E2AB3" w:rsidP="005A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409D4" w14:textId="77777777" w:rsidR="007E2AB3" w:rsidRDefault="007E2AB3" w:rsidP="005A3348">
      <w:r>
        <w:separator/>
      </w:r>
    </w:p>
  </w:footnote>
  <w:footnote w:type="continuationSeparator" w:id="0">
    <w:p w14:paraId="23B2E656" w14:textId="77777777" w:rsidR="007E2AB3" w:rsidRDefault="007E2AB3" w:rsidP="005A33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7C2C2" w14:textId="77777777" w:rsidR="007E2AB3" w:rsidRDefault="007E2AB3" w:rsidP="005A3348">
    <w:pPr>
      <w:pStyle w:val="Header"/>
      <w:tabs>
        <w:tab w:val="clear" w:pos="4680"/>
        <w:tab w:val="clear" w:pos="9360"/>
        <w:tab w:val="left" w:pos="8921"/>
      </w:tabs>
    </w:pPr>
    <w:r>
      <w:rPr>
        <w:rFonts w:ascii="Arial" w:hAnsi="Arial" w:cs="Arial"/>
        <w:b/>
        <w:noProof/>
        <w:vertAlign w:val="superscript"/>
      </w:rPr>
      <w:drawing>
        <wp:anchor distT="0" distB="0" distL="114300" distR="114300" simplePos="0" relativeHeight="251660288" behindDoc="1" locked="0" layoutInCell="1" allowOverlap="1" wp14:anchorId="383AE868" wp14:editId="46F2B7EB">
          <wp:simplePos x="0" y="0"/>
          <wp:positionH relativeFrom="column">
            <wp:posOffset>5310340</wp:posOffset>
          </wp:positionH>
          <wp:positionV relativeFrom="paragraph">
            <wp:posOffset>-170164</wp:posOffset>
          </wp:positionV>
          <wp:extent cx="1257300" cy="571500"/>
          <wp:effectExtent l="0" t="0" r="0" b="0"/>
          <wp:wrapNone/>
          <wp:docPr id="2" name="Picture 2" descr="Logo_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07F2">
      <w:rPr>
        <w:rFonts w:ascii="Arial" w:hAnsi="Arial" w:cs="Arial"/>
        <w:b/>
        <w:noProof/>
        <w:vertAlign w:val="superscript"/>
      </w:rPr>
      <w:drawing>
        <wp:inline distT="0" distB="0" distL="0" distR="0" wp14:anchorId="68869FEA" wp14:editId="0FB1C348">
          <wp:extent cx="1593410" cy="528647"/>
          <wp:effectExtent l="0" t="0" r="6985" b="5080"/>
          <wp:docPr id="4" name="Picture 4" descr="Macintosh HD:Users:hilthiel:Desktop:biogen-ppt-feb17:elements: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hilthiel:Desktop:biogen-ppt-feb17:elements: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851" cy="529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DA1">
      <w:rPr>
        <w:rFonts w:cstheme="minorHAnsi"/>
        <w:b/>
        <w:noProof/>
        <w:color w:val="2573BB"/>
      </w:rPr>
      <w:drawing>
        <wp:anchor distT="0" distB="0" distL="114300" distR="114300" simplePos="0" relativeHeight="251659264" behindDoc="1" locked="1" layoutInCell="1" allowOverlap="0" wp14:anchorId="319D4A85" wp14:editId="7A408DFB">
          <wp:simplePos x="0" y="0"/>
          <wp:positionH relativeFrom="column">
            <wp:posOffset>-5508625</wp:posOffset>
          </wp:positionH>
          <wp:positionV relativeFrom="page">
            <wp:posOffset>4842510</wp:posOffset>
          </wp:positionV>
          <wp:extent cx="10073005" cy="380365"/>
          <wp:effectExtent l="762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0073005" cy="38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48"/>
    <w:rsid w:val="00047DAF"/>
    <w:rsid w:val="00090913"/>
    <w:rsid w:val="001168B7"/>
    <w:rsid w:val="0024144A"/>
    <w:rsid w:val="0027743E"/>
    <w:rsid w:val="00285FB3"/>
    <w:rsid w:val="002E2223"/>
    <w:rsid w:val="00370CBA"/>
    <w:rsid w:val="003770BC"/>
    <w:rsid w:val="003B590F"/>
    <w:rsid w:val="004776F7"/>
    <w:rsid w:val="004E333E"/>
    <w:rsid w:val="005A3348"/>
    <w:rsid w:val="007E2AB3"/>
    <w:rsid w:val="00802115"/>
    <w:rsid w:val="00864E4B"/>
    <w:rsid w:val="0096614E"/>
    <w:rsid w:val="009D120D"/>
    <w:rsid w:val="00A11BEF"/>
    <w:rsid w:val="00AB77E3"/>
    <w:rsid w:val="00B04FE1"/>
    <w:rsid w:val="00B10BDC"/>
    <w:rsid w:val="00B84CE2"/>
    <w:rsid w:val="00B949A2"/>
    <w:rsid w:val="00C10459"/>
    <w:rsid w:val="00C81FC3"/>
    <w:rsid w:val="00D55F30"/>
    <w:rsid w:val="00E20D2F"/>
    <w:rsid w:val="00E55E33"/>
    <w:rsid w:val="00F9403F"/>
    <w:rsid w:val="00FB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A62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34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34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A3348"/>
  </w:style>
  <w:style w:type="paragraph" w:styleId="Footer">
    <w:name w:val="footer"/>
    <w:basedOn w:val="Normal"/>
    <w:link w:val="FooterChar"/>
    <w:uiPriority w:val="99"/>
    <w:unhideWhenUsed/>
    <w:rsid w:val="005A334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A3348"/>
  </w:style>
  <w:style w:type="paragraph" w:styleId="BalloonText">
    <w:name w:val="Balloon Text"/>
    <w:basedOn w:val="Normal"/>
    <w:link w:val="BalloonTextChar"/>
    <w:uiPriority w:val="99"/>
    <w:semiHidden/>
    <w:unhideWhenUsed/>
    <w:rsid w:val="005A334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34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34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A3348"/>
  </w:style>
  <w:style w:type="paragraph" w:styleId="Footer">
    <w:name w:val="footer"/>
    <w:basedOn w:val="Normal"/>
    <w:link w:val="FooterChar"/>
    <w:uiPriority w:val="99"/>
    <w:unhideWhenUsed/>
    <w:rsid w:val="005A334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A3348"/>
  </w:style>
  <w:style w:type="paragraph" w:styleId="BalloonText">
    <w:name w:val="Balloon Text"/>
    <w:basedOn w:val="Normal"/>
    <w:link w:val="BalloonTextChar"/>
    <w:uiPriority w:val="99"/>
    <w:semiHidden/>
    <w:unhideWhenUsed/>
    <w:rsid w:val="005A334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300</Words>
  <Characters>1715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Biogen Idec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Kiniry</dc:creator>
  <cp:lastModifiedBy>Govinda Bhisetti</cp:lastModifiedBy>
  <cp:revision>2</cp:revision>
  <cp:lastPrinted>2016-07-21T14:56:00Z</cp:lastPrinted>
  <dcterms:created xsi:type="dcterms:W3CDTF">2016-08-16T14:42:00Z</dcterms:created>
  <dcterms:modified xsi:type="dcterms:W3CDTF">2016-08-16T14:42:00Z</dcterms:modified>
</cp:coreProperties>
</file>