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277" w:rsidRPr="004206A3" w:rsidRDefault="00C71277" w:rsidP="00014D31">
      <w:pPr>
        <w:widowControl/>
        <w:spacing w:after="0"/>
        <w:rPr>
          <w:rFonts w:ascii="Arial" w:eastAsia="Times New Roman" w:hAnsi="Arial" w:cs="Arial"/>
          <w:b/>
          <w:sz w:val="18"/>
          <w:szCs w:val="18"/>
        </w:rPr>
      </w:pPr>
      <w:r w:rsidRPr="004206A3">
        <w:rPr>
          <w:rFonts w:ascii="Arial" w:eastAsia="Times New Roman" w:hAnsi="Arial" w:cs="Arial"/>
          <w:b/>
          <w:sz w:val="18"/>
          <w:szCs w:val="18"/>
        </w:rPr>
        <w:t xml:space="preserve">Postdoctoral Fellow:  </w:t>
      </w:r>
      <w:r w:rsidR="004140CC">
        <w:rPr>
          <w:rFonts w:ascii="Arial" w:hAnsi="Arial" w:cs="Arial"/>
          <w:b/>
          <w:sz w:val="18"/>
          <w:szCs w:val="18"/>
        </w:rPr>
        <w:t xml:space="preserve">Bioinformatics </w:t>
      </w:r>
      <w:r w:rsidR="004206A3" w:rsidRPr="004206A3">
        <w:rPr>
          <w:rFonts w:ascii="Arial" w:eastAsia="Times New Roman" w:hAnsi="Arial" w:cs="Arial"/>
          <w:b/>
          <w:sz w:val="18"/>
          <w:szCs w:val="18"/>
        </w:rPr>
        <w:t>#</w:t>
      </w:r>
      <w:r w:rsidR="00477870">
        <w:rPr>
          <w:rFonts w:ascii="Arial" w:eastAsia="Times New Roman" w:hAnsi="Arial" w:cs="Arial"/>
          <w:b/>
          <w:sz w:val="18"/>
          <w:szCs w:val="18"/>
        </w:rPr>
        <w:t>1806647</w:t>
      </w:r>
    </w:p>
    <w:p w:rsidR="00C71277" w:rsidRPr="004206A3" w:rsidRDefault="00C71277" w:rsidP="00014D31">
      <w:pPr>
        <w:widowControl/>
        <w:spacing w:after="0"/>
        <w:rPr>
          <w:rFonts w:ascii="Arial" w:eastAsia="Times New Roman" w:hAnsi="Arial" w:cs="Arial"/>
          <w:sz w:val="18"/>
          <w:szCs w:val="18"/>
        </w:rPr>
      </w:pPr>
    </w:p>
    <w:p w:rsidR="00FF4F42" w:rsidRPr="004206A3" w:rsidRDefault="00FF4F42" w:rsidP="00014D31">
      <w:pPr>
        <w:widowControl/>
        <w:spacing w:after="0"/>
        <w:rPr>
          <w:rFonts w:ascii="Arial" w:eastAsia="Times New Roman" w:hAnsi="Arial" w:cs="Arial"/>
          <w:sz w:val="18"/>
          <w:szCs w:val="18"/>
        </w:rPr>
      </w:pPr>
      <w:r w:rsidRPr="004206A3">
        <w:rPr>
          <w:rFonts w:ascii="Arial" w:eastAsia="Times New Roman" w:hAnsi="Arial" w:cs="Arial"/>
          <w:sz w:val="18"/>
          <w:szCs w:val="18"/>
        </w:rPr>
        <w:t xml:space="preserve">The Postdoctoral Program is designed for true investigational and experimental research. Participants will be mentored by renowned industry scientists and collaborators at AbbVie and focused on delivering cutting-edge advancements in Discovery, Development Sciences and BioPharma. The enriching training program offers a balance of structured learning and work experience which fosters a learning environment to advance individual development with accessibility to high-level knowledge building across the drug development continuum </w:t>
      </w:r>
      <w:r w:rsidRPr="004206A3">
        <w:rPr>
          <w:rFonts w:ascii="Arial" w:eastAsia="Times New Roman" w:hAnsi="Arial" w:cs="Arial"/>
          <w:sz w:val="18"/>
          <w:szCs w:val="18"/>
        </w:rPr>
        <w:br/>
        <w:t xml:space="preserve">Technical expert that will investigate, identify, develop and optimize new methods/ techniques to address critical project needs. Continuously seek to improve existing laboratory methods and processes. Read and adapt literature to accomplish assignments. Demonstrate mastery of broad range of experimental techniques and methods of data analysis. </w:t>
      </w:r>
    </w:p>
    <w:p w:rsidR="00FF4F42" w:rsidRPr="004206A3" w:rsidRDefault="00FF4F42" w:rsidP="00014D31">
      <w:pPr>
        <w:widowControl/>
        <w:spacing w:after="0"/>
        <w:rPr>
          <w:rFonts w:ascii="Arial" w:eastAsia="Times New Roman" w:hAnsi="Arial" w:cs="Arial"/>
          <w:sz w:val="18"/>
          <w:szCs w:val="18"/>
        </w:rPr>
      </w:pPr>
      <w:r w:rsidRPr="004206A3">
        <w:rPr>
          <w:rFonts w:ascii="Arial" w:eastAsia="MS Gothic" w:hAnsi="Arial" w:cs="Arial"/>
          <w:sz w:val="18"/>
          <w:szCs w:val="18"/>
        </w:rPr>
        <w:t xml:space="preserve">　</w:t>
      </w:r>
    </w:p>
    <w:p w:rsidR="00FF4F42" w:rsidRPr="004206A3" w:rsidRDefault="00FF4F42" w:rsidP="00014D31">
      <w:pPr>
        <w:widowControl/>
        <w:spacing w:after="0"/>
        <w:rPr>
          <w:rFonts w:ascii="Arial" w:eastAsia="Times New Roman" w:hAnsi="Arial" w:cs="Arial"/>
          <w:sz w:val="18"/>
          <w:szCs w:val="18"/>
        </w:rPr>
      </w:pPr>
      <w:r w:rsidRPr="004206A3">
        <w:rPr>
          <w:rFonts w:ascii="Arial" w:eastAsia="Times New Roman" w:hAnsi="Arial" w:cs="Arial"/>
          <w:color w:val="000000"/>
          <w:sz w:val="18"/>
          <w:szCs w:val="18"/>
        </w:rPr>
        <w:t>To be successful, we need outstanding individuals willing to challenge themselves to find the best solutions for our patients. The AbbVie Postdoc program is one way we are doing just that.</w:t>
      </w:r>
    </w:p>
    <w:p w:rsidR="00FF4F42" w:rsidRPr="004206A3" w:rsidRDefault="00FF4F42" w:rsidP="00014D31">
      <w:pPr>
        <w:widowControl/>
        <w:spacing w:after="0"/>
        <w:rPr>
          <w:rFonts w:ascii="Arial" w:eastAsia="Times New Roman" w:hAnsi="Arial" w:cs="Arial"/>
          <w:color w:val="000000"/>
          <w:sz w:val="18"/>
          <w:szCs w:val="18"/>
        </w:rPr>
      </w:pPr>
      <w:r w:rsidRPr="004206A3">
        <w:rPr>
          <w:rFonts w:ascii="Arial" w:eastAsia="Times New Roman" w:hAnsi="Arial" w:cs="Arial"/>
          <w:color w:val="000000"/>
          <w:sz w:val="18"/>
          <w:szCs w:val="18"/>
        </w:rPr>
        <w:t> </w:t>
      </w:r>
    </w:p>
    <w:p w:rsidR="00FF4F42" w:rsidRPr="004206A3" w:rsidRDefault="00FF4F42" w:rsidP="00014D31">
      <w:pPr>
        <w:widowControl/>
        <w:spacing w:after="0"/>
        <w:rPr>
          <w:rFonts w:ascii="Arial" w:eastAsia="Times New Roman" w:hAnsi="Arial" w:cs="Arial"/>
          <w:color w:val="000000"/>
          <w:sz w:val="18"/>
          <w:szCs w:val="18"/>
        </w:rPr>
      </w:pPr>
      <w:r w:rsidRPr="004206A3">
        <w:rPr>
          <w:rFonts w:ascii="Arial" w:eastAsia="Times New Roman" w:hAnsi="Arial" w:cs="Arial"/>
          <w:color w:val="000000"/>
          <w:sz w:val="18"/>
          <w:szCs w:val="18"/>
        </w:rPr>
        <w:t>Through our Postdoc program, we are hiring postdocs from key academic institutions for preferred areas of science in the U.S., while providing a unique opportunity for participants to build a solid career foundation in the pharmaceutical industry while building the AbbVie brand as an employer of choice for scientific talent. The program offers a balance of structured learning and work experience, with accessibility to high-level knowledge building across the drug development continuum.</w:t>
      </w:r>
      <w:r w:rsidR="004206A3" w:rsidRPr="004206A3">
        <w:rPr>
          <w:rFonts w:ascii="Arial" w:eastAsia="Times New Roman" w:hAnsi="Arial" w:cs="Arial"/>
          <w:color w:val="000000"/>
          <w:sz w:val="18"/>
          <w:szCs w:val="18"/>
        </w:rPr>
        <w:t xml:space="preserve"> The assignment is expected to be two years minimally and up to three years. </w:t>
      </w:r>
    </w:p>
    <w:p w:rsidR="00FF4F42" w:rsidRPr="004206A3" w:rsidRDefault="00FF4F42" w:rsidP="00014D31">
      <w:pPr>
        <w:widowControl/>
        <w:spacing w:after="0"/>
        <w:rPr>
          <w:rFonts w:ascii="Arial" w:eastAsia="Times New Roman" w:hAnsi="Arial" w:cs="Arial"/>
          <w:sz w:val="18"/>
          <w:szCs w:val="18"/>
        </w:rPr>
      </w:pPr>
    </w:p>
    <w:p w:rsidR="004206A3" w:rsidRPr="004206A3" w:rsidRDefault="004206A3" w:rsidP="00014D31">
      <w:pPr>
        <w:widowControl/>
        <w:spacing w:after="0"/>
        <w:rPr>
          <w:rFonts w:ascii="Arial" w:eastAsia="Times New Roman" w:hAnsi="Arial" w:cs="Arial"/>
          <w:b/>
          <w:sz w:val="18"/>
          <w:szCs w:val="18"/>
        </w:rPr>
      </w:pPr>
      <w:r w:rsidRPr="004206A3">
        <w:rPr>
          <w:rFonts w:ascii="Arial" w:eastAsia="Times New Roman" w:hAnsi="Arial" w:cs="Arial"/>
          <w:b/>
          <w:sz w:val="18"/>
          <w:szCs w:val="18"/>
        </w:rPr>
        <w:t>Background:</w:t>
      </w:r>
    </w:p>
    <w:p w:rsidR="00FF4F42" w:rsidRPr="004206A3" w:rsidRDefault="00FF4F42" w:rsidP="00014D31">
      <w:pPr>
        <w:widowControl/>
        <w:spacing w:after="0"/>
        <w:rPr>
          <w:rFonts w:ascii="Arial" w:eastAsia="Times New Roman" w:hAnsi="Arial" w:cs="Arial"/>
          <w:sz w:val="18"/>
          <w:szCs w:val="18"/>
        </w:rPr>
      </w:pPr>
      <w:r w:rsidRPr="004206A3">
        <w:rPr>
          <w:rFonts w:ascii="Arial" w:eastAsia="Times New Roman" w:hAnsi="Arial" w:cs="Arial"/>
          <w:b/>
          <w:sz w:val="18"/>
          <w:szCs w:val="18"/>
        </w:rPr>
        <w:t> </w:t>
      </w:r>
    </w:p>
    <w:p w:rsidR="004206A3" w:rsidRPr="004206A3" w:rsidRDefault="004206A3" w:rsidP="00014D31">
      <w:pPr>
        <w:jc w:val="both"/>
        <w:rPr>
          <w:rFonts w:ascii="Arial" w:hAnsi="Arial" w:cs="Arial"/>
          <w:sz w:val="18"/>
          <w:szCs w:val="18"/>
        </w:rPr>
      </w:pPr>
      <w:r w:rsidRPr="004206A3">
        <w:rPr>
          <w:rFonts w:ascii="Arial" w:hAnsi="Arial" w:cs="Arial"/>
          <w:sz w:val="18"/>
          <w:szCs w:val="18"/>
        </w:rPr>
        <w:t>We are looking for the incoming class of 2018/2019 Post Doc’s to join AbbVie as the company is positioning itself for another year of significant growth and advancement of patient-driven science and strategic therapeutic priorities. We have an exceptional Postdoctoral opportunity in our Investigative Toxicology and Pathology Group reporting to a Lead computational toxicologist based in North Chicago, IL. In a collaborative, resource rich environment, you and your scientific mentor will be exploring key areas of novel research to publish in top-tier scientific journals.</w:t>
      </w:r>
    </w:p>
    <w:p w:rsidR="004206A3" w:rsidRPr="004206A3" w:rsidRDefault="004206A3" w:rsidP="00014D31">
      <w:pPr>
        <w:jc w:val="both"/>
        <w:rPr>
          <w:rFonts w:ascii="Arial" w:hAnsi="Arial" w:cs="Arial"/>
          <w:b/>
          <w:sz w:val="18"/>
          <w:szCs w:val="18"/>
        </w:rPr>
      </w:pPr>
      <w:r w:rsidRPr="004206A3">
        <w:rPr>
          <w:rFonts w:ascii="Arial" w:hAnsi="Arial" w:cs="Arial"/>
          <w:b/>
          <w:sz w:val="18"/>
          <w:szCs w:val="18"/>
        </w:rPr>
        <w:t xml:space="preserve">Scientific Focus: </w:t>
      </w:r>
    </w:p>
    <w:p w:rsidR="004206A3" w:rsidRPr="004206A3" w:rsidRDefault="004206A3" w:rsidP="00014D31">
      <w:pPr>
        <w:jc w:val="both"/>
        <w:rPr>
          <w:rFonts w:ascii="Arial" w:eastAsia="Times New Roman" w:hAnsi="Arial" w:cs="Arial"/>
          <w:sz w:val="18"/>
          <w:szCs w:val="18"/>
        </w:rPr>
      </w:pPr>
      <w:r w:rsidRPr="004206A3">
        <w:rPr>
          <w:rFonts w:ascii="Arial" w:eastAsia="Times New Roman" w:hAnsi="Arial" w:cs="Arial"/>
          <w:sz w:val="18"/>
          <w:szCs w:val="18"/>
        </w:rPr>
        <w:t>At AbbVie, Preclinical Safety is responsible for all aspects of Toxicology, Pathology, and Comparative Medicine. We partner with Discovery teams to select and investigate new targets and lead molecules, and work with project teams to develop and execute non-clinical safety development plans that support projects from pre-IND through registration and post-marketing phases. Within Preclinical Safety, this position will collaborate with a large number of scientists from Development Sciences and Discovery, thereby providing exposure to a diverse and exceptionally talented group of fellow collaborators.</w:t>
      </w:r>
    </w:p>
    <w:p w:rsidR="00FF4F42" w:rsidRPr="004206A3" w:rsidRDefault="00FF4F42" w:rsidP="00014D31">
      <w:pPr>
        <w:widowControl/>
        <w:spacing w:after="0"/>
        <w:rPr>
          <w:rFonts w:ascii="Arial" w:eastAsia="Times New Roman" w:hAnsi="Arial" w:cs="Arial"/>
          <w:sz w:val="18"/>
          <w:szCs w:val="18"/>
        </w:rPr>
      </w:pPr>
      <w:r w:rsidRPr="004206A3">
        <w:rPr>
          <w:rFonts w:ascii="Arial" w:eastAsia="Times New Roman" w:hAnsi="Arial" w:cs="Arial"/>
          <w:sz w:val="18"/>
          <w:szCs w:val="18"/>
        </w:rPr>
        <w:t> </w:t>
      </w:r>
    </w:p>
    <w:p w:rsidR="00FF4F42" w:rsidRPr="004206A3" w:rsidRDefault="00FF4F42" w:rsidP="00014D31">
      <w:pPr>
        <w:widowControl/>
        <w:spacing w:after="0"/>
        <w:rPr>
          <w:rFonts w:ascii="Arial" w:eastAsia="Calibri" w:hAnsi="Arial" w:cs="Arial"/>
          <w:b/>
          <w:color w:val="000000"/>
          <w:sz w:val="18"/>
          <w:szCs w:val="18"/>
        </w:rPr>
      </w:pPr>
      <w:r w:rsidRPr="004206A3">
        <w:rPr>
          <w:rFonts w:ascii="Arial" w:eastAsia="Calibri" w:hAnsi="Arial" w:cs="Arial"/>
          <w:b/>
          <w:color w:val="000000"/>
          <w:sz w:val="18"/>
          <w:szCs w:val="18"/>
        </w:rPr>
        <w:t>Key Responsibilities Include: </w:t>
      </w:r>
    </w:p>
    <w:p w:rsidR="00A22D52" w:rsidRDefault="004206A3" w:rsidP="00014D31">
      <w:pPr>
        <w:pStyle w:val="ListParagraph"/>
        <w:widowControl/>
        <w:numPr>
          <w:ilvl w:val="0"/>
          <w:numId w:val="15"/>
        </w:numPr>
        <w:shd w:val="clear" w:color="auto" w:fill="FFFFFF"/>
        <w:spacing w:before="100" w:beforeAutospacing="1" w:after="100" w:afterAutospacing="1"/>
        <w:rPr>
          <w:rFonts w:ascii="Arial" w:eastAsia="Times New Roman" w:hAnsi="Arial" w:cs="Arial"/>
          <w:sz w:val="18"/>
          <w:szCs w:val="18"/>
          <w:lang w:val="en"/>
        </w:rPr>
      </w:pPr>
      <w:r w:rsidRPr="00A22D52">
        <w:rPr>
          <w:rFonts w:ascii="Arial" w:eastAsia="Times New Roman" w:hAnsi="Arial" w:cs="Arial"/>
          <w:sz w:val="18"/>
          <w:szCs w:val="18"/>
          <w:lang w:val="en"/>
        </w:rPr>
        <w:t>Independently develop and apply machine learning (ML) algorithms to a number of toxicology related endpoints– examples</w:t>
      </w:r>
      <w:r w:rsidRPr="00A22D52">
        <w:rPr>
          <w:rFonts w:ascii="Arial" w:eastAsia="Times New Roman" w:hAnsi="Arial" w:cs="Arial"/>
          <w:b/>
          <w:sz w:val="18"/>
          <w:szCs w:val="18"/>
          <w:lang w:val="en"/>
        </w:rPr>
        <w:t xml:space="preserve"> </w:t>
      </w:r>
      <w:r w:rsidRPr="00A22D52">
        <w:rPr>
          <w:rFonts w:ascii="Arial" w:eastAsia="Times New Roman" w:hAnsi="Arial" w:cs="Arial"/>
          <w:sz w:val="18"/>
          <w:szCs w:val="18"/>
          <w:lang w:val="en"/>
        </w:rPr>
        <w:t>include drug off-targets, toxicity biomarkers, histopathology, drug-protein adverse interactions and transcriptomics</w:t>
      </w:r>
    </w:p>
    <w:p w:rsidR="007449AF" w:rsidRPr="007449AF" w:rsidRDefault="004206A3" w:rsidP="007449AF">
      <w:pPr>
        <w:pStyle w:val="ListParagraph"/>
        <w:widowControl/>
        <w:numPr>
          <w:ilvl w:val="0"/>
          <w:numId w:val="15"/>
        </w:numPr>
        <w:shd w:val="clear" w:color="auto" w:fill="FFFFFF"/>
        <w:spacing w:before="100" w:beforeAutospacing="1" w:after="100" w:afterAutospacing="1"/>
        <w:rPr>
          <w:rFonts w:ascii="Arial" w:eastAsia="Times New Roman" w:hAnsi="Arial" w:cs="Arial"/>
          <w:sz w:val="18"/>
          <w:szCs w:val="18"/>
          <w:lang w:val="en"/>
        </w:rPr>
      </w:pPr>
      <w:r w:rsidRPr="00A22D52">
        <w:rPr>
          <w:rFonts w:ascii="Arial" w:hAnsi="Arial" w:cs="Arial"/>
          <w:sz w:val="18"/>
          <w:szCs w:val="18"/>
          <w:lang w:val="en"/>
        </w:rPr>
        <w:t>Integrate and interrogate large scale data from pre-clinical studies to support new therapeutic discovery and development programs.</w:t>
      </w:r>
    </w:p>
    <w:p w:rsidR="00A22D52" w:rsidRDefault="004140CC" w:rsidP="00014D31">
      <w:pPr>
        <w:pStyle w:val="ListParagraph"/>
        <w:widowControl/>
        <w:numPr>
          <w:ilvl w:val="0"/>
          <w:numId w:val="15"/>
        </w:numPr>
        <w:shd w:val="clear" w:color="auto" w:fill="FFFFFF"/>
        <w:spacing w:before="100" w:beforeAutospacing="1" w:after="100" w:afterAutospacing="1"/>
        <w:rPr>
          <w:rFonts w:ascii="Arial" w:eastAsia="Times New Roman" w:hAnsi="Arial" w:cs="Arial"/>
          <w:sz w:val="18"/>
          <w:szCs w:val="18"/>
          <w:lang w:val="en"/>
        </w:rPr>
      </w:pPr>
      <w:r>
        <w:rPr>
          <w:rFonts w:ascii="Arial" w:eastAsia="Times New Roman" w:hAnsi="Arial" w:cs="Arial"/>
          <w:sz w:val="18"/>
          <w:szCs w:val="18"/>
          <w:lang w:val="en"/>
        </w:rPr>
        <w:t xml:space="preserve">Act as an internal resource </w:t>
      </w:r>
      <w:r w:rsidR="004206A3" w:rsidRPr="00A22D52">
        <w:rPr>
          <w:rFonts w:ascii="Arial" w:eastAsia="Times New Roman" w:hAnsi="Arial" w:cs="Arial"/>
          <w:sz w:val="18"/>
          <w:szCs w:val="18"/>
          <w:lang w:val="en"/>
        </w:rPr>
        <w:t xml:space="preserve">ML. Think creatively to integrate deep learning techniques into in vitro/in vivo/in silico analysis workflows and champion new developments in the area of deep learning for computational assessment of </w:t>
      </w:r>
      <w:r w:rsidR="007449AF">
        <w:rPr>
          <w:rFonts w:ascii="Arial" w:eastAsia="Times New Roman" w:hAnsi="Arial" w:cs="Arial"/>
          <w:sz w:val="18"/>
          <w:szCs w:val="18"/>
          <w:lang w:val="en"/>
        </w:rPr>
        <w:t>target pharmacology</w:t>
      </w:r>
      <w:r w:rsidR="004206A3" w:rsidRPr="00A22D52">
        <w:rPr>
          <w:rFonts w:ascii="Arial" w:eastAsia="Times New Roman" w:hAnsi="Arial" w:cs="Arial"/>
          <w:sz w:val="18"/>
          <w:szCs w:val="18"/>
          <w:lang w:val="en"/>
        </w:rPr>
        <w:t>.</w:t>
      </w:r>
    </w:p>
    <w:p w:rsidR="00A22D52" w:rsidRDefault="004206A3" w:rsidP="00014D31">
      <w:pPr>
        <w:pStyle w:val="ListParagraph"/>
        <w:widowControl/>
        <w:numPr>
          <w:ilvl w:val="0"/>
          <w:numId w:val="15"/>
        </w:numPr>
        <w:shd w:val="clear" w:color="auto" w:fill="FFFFFF"/>
        <w:spacing w:before="100" w:beforeAutospacing="1" w:after="100" w:afterAutospacing="1"/>
        <w:rPr>
          <w:rFonts w:ascii="Arial" w:eastAsia="Times New Roman" w:hAnsi="Arial" w:cs="Arial"/>
          <w:sz w:val="18"/>
          <w:szCs w:val="18"/>
          <w:lang w:val="en"/>
        </w:rPr>
      </w:pPr>
      <w:r w:rsidRPr="00A22D52">
        <w:rPr>
          <w:rFonts w:ascii="Arial" w:eastAsia="Times New Roman" w:hAnsi="Arial" w:cs="Arial"/>
          <w:sz w:val="18"/>
          <w:szCs w:val="18"/>
          <w:lang w:val="en"/>
        </w:rPr>
        <w:t>Collaborate with peers and cross-functional experts to rapidly advance agile, impactful, and cost-effective solutions.</w:t>
      </w:r>
    </w:p>
    <w:p w:rsidR="00A22D52" w:rsidRPr="00A22D52" w:rsidRDefault="004206A3" w:rsidP="00014D31">
      <w:pPr>
        <w:pStyle w:val="ListParagraph"/>
        <w:widowControl/>
        <w:numPr>
          <w:ilvl w:val="0"/>
          <w:numId w:val="15"/>
        </w:numPr>
        <w:shd w:val="clear" w:color="auto" w:fill="FFFFFF"/>
        <w:spacing w:before="100" w:beforeAutospacing="1" w:after="100" w:afterAutospacing="1"/>
        <w:rPr>
          <w:rFonts w:ascii="Arial" w:eastAsia="Times New Roman" w:hAnsi="Arial" w:cs="Arial"/>
          <w:sz w:val="18"/>
          <w:szCs w:val="18"/>
          <w:lang w:val="en"/>
        </w:rPr>
      </w:pPr>
      <w:r w:rsidRPr="00A22D52">
        <w:rPr>
          <w:rFonts w:ascii="Arial" w:hAnsi="Arial" w:cs="Arial"/>
          <w:sz w:val="18"/>
          <w:szCs w:val="18"/>
          <w:lang w:val="en"/>
        </w:rPr>
        <w:t>Passion for solving technical problems and applying new technologies to further scientific goals.</w:t>
      </w:r>
    </w:p>
    <w:p w:rsidR="004206A3" w:rsidRPr="00A22D52" w:rsidRDefault="004206A3" w:rsidP="00014D31">
      <w:pPr>
        <w:pStyle w:val="ListParagraph"/>
        <w:widowControl/>
        <w:numPr>
          <w:ilvl w:val="0"/>
          <w:numId w:val="15"/>
        </w:numPr>
        <w:shd w:val="clear" w:color="auto" w:fill="FFFFFF"/>
        <w:spacing w:before="100" w:beforeAutospacing="1" w:after="100" w:afterAutospacing="1"/>
        <w:rPr>
          <w:rFonts w:ascii="Arial" w:eastAsia="Times New Roman" w:hAnsi="Arial" w:cs="Arial"/>
          <w:sz w:val="18"/>
          <w:szCs w:val="18"/>
          <w:lang w:val="en"/>
        </w:rPr>
      </w:pPr>
      <w:r w:rsidRPr="00A22D52">
        <w:rPr>
          <w:rFonts w:ascii="Arial" w:hAnsi="Arial" w:cs="Arial"/>
          <w:sz w:val="18"/>
          <w:szCs w:val="18"/>
          <w:lang w:val="en"/>
        </w:rPr>
        <w:t>Expected to work in research teams, to be member of the scientific community by publishing in top-tier conferences and journals, and collaborate with peer researchers</w:t>
      </w:r>
    </w:p>
    <w:p w:rsidR="004206A3" w:rsidRPr="004206A3" w:rsidRDefault="004206A3" w:rsidP="00014D31">
      <w:pPr>
        <w:widowControl/>
        <w:spacing w:after="0"/>
        <w:rPr>
          <w:rFonts w:ascii="Arial" w:eastAsia="Times New Roman" w:hAnsi="Arial" w:cs="Arial"/>
          <w:sz w:val="18"/>
          <w:szCs w:val="18"/>
        </w:rPr>
      </w:pPr>
    </w:p>
    <w:p w:rsidR="001D1CD8" w:rsidRDefault="001D1CD8" w:rsidP="00014D31">
      <w:pPr>
        <w:pStyle w:val="NormalWeb"/>
        <w:spacing w:line="276" w:lineRule="auto"/>
        <w:rPr>
          <w:rFonts w:ascii="Arial" w:hAnsi="Arial" w:cs="Arial"/>
          <w:b/>
          <w:bCs/>
          <w:sz w:val="18"/>
          <w:szCs w:val="18"/>
        </w:rPr>
      </w:pPr>
    </w:p>
    <w:p w:rsidR="007449AF" w:rsidRDefault="007449AF" w:rsidP="00014D31">
      <w:pPr>
        <w:pStyle w:val="NormalWeb"/>
        <w:spacing w:line="276" w:lineRule="auto"/>
        <w:rPr>
          <w:rFonts w:ascii="Arial" w:hAnsi="Arial" w:cs="Arial"/>
          <w:b/>
          <w:bCs/>
          <w:sz w:val="18"/>
          <w:szCs w:val="18"/>
        </w:rPr>
      </w:pPr>
    </w:p>
    <w:p w:rsidR="004206A3" w:rsidRPr="004206A3" w:rsidRDefault="00FF4F42" w:rsidP="00014D31">
      <w:pPr>
        <w:pStyle w:val="NormalWeb"/>
        <w:spacing w:line="276" w:lineRule="auto"/>
        <w:rPr>
          <w:rFonts w:ascii="Arial" w:hAnsi="Arial" w:cs="Arial"/>
          <w:sz w:val="18"/>
          <w:szCs w:val="18"/>
        </w:rPr>
      </w:pPr>
      <w:r w:rsidRPr="004206A3">
        <w:rPr>
          <w:rFonts w:ascii="Arial" w:hAnsi="Arial" w:cs="Arial"/>
          <w:b/>
          <w:bCs/>
          <w:sz w:val="18"/>
          <w:szCs w:val="18"/>
        </w:rPr>
        <w:lastRenderedPageBreak/>
        <w:t>Basic Qualifications:</w:t>
      </w:r>
    </w:p>
    <w:p w:rsidR="00A22D52" w:rsidRDefault="004206A3" w:rsidP="00014D31">
      <w:pPr>
        <w:pStyle w:val="ListParagraph"/>
        <w:widowControl/>
        <w:numPr>
          <w:ilvl w:val="0"/>
          <w:numId w:val="16"/>
        </w:numPr>
        <w:shd w:val="clear" w:color="auto" w:fill="FFFFFF"/>
        <w:spacing w:before="100" w:beforeAutospacing="1" w:after="100" w:afterAutospacing="1"/>
        <w:rPr>
          <w:rFonts w:ascii="Arial" w:eastAsia="Times New Roman" w:hAnsi="Arial" w:cs="Arial"/>
          <w:sz w:val="18"/>
          <w:szCs w:val="18"/>
          <w:lang w:val="en"/>
        </w:rPr>
      </w:pPr>
      <w:r w:rsidRPr="00A22D52">
        <w:rPr>
          <w:rFonts w:ascii="Arial" w:eastAsia="Times New Roman" w:hAnsi="Arial" w:cs="Arial"/>
          <w:sz w:val="18"/>
          <w:szCs w:val="18"/>
          <w:lang w:val="en"/>
        </w:rPr>
        <w:t>PhD in Computa</w:t>
      </w:r>
      <w:r w:rsidR="004140CC">
        <w:rPr>
          <w:rFonts w:ascii="Arial" w:eastAsia="Times New Roman" w:hAnsi="Arial" w:cs="Arial"/>
          <w:sz w:val="18"/>
          <w:szCs w:val="18"/>
          <w:lang w:val="en"/>
        </w:rPr>
        <w:t xml:space="preserve">tional Biology, Bioinformatics or Computational Chemistry </w:t>
      </w:r>
      <w:r w:rsidRPr="00A22D52">
        <w:rPr>
          <w:rFonts w:ascii="Arial" w:eastAsia="Times New Roman" w:hAnsi="Arial" w:cs="Arial"/>
          <w:sz w:val="18"/>
          <w:szCs w:val="18"/>
          <w:lang w:val="en"/>
        </w:rPr>
        <w:t>or a related discipline</w:t>
      </w:r>
      <w:r w:rsidR="00A22D52">
        <w:rPr>
          <w:rFonts w:ascii="Arial" w:eastAsia="Times New Roman" w:hAnsi="Arial" w:cs="Arial"/>
          <w:sz w:val="18"/>
          <w:szCs w:val="18"/>
          <w:lang w:val="en"/>
        </w:rPr>
        <w:t>.</w:t>
      </w:r>
    </w:p>
    <w:p w:rsidR="00A22D52" w:rsidRDefault="004206A3" w:rsidP="00014D31">
      <w:pPr>
        <w:pStyle w:val="ListParagraph"/>
        <w:widowControl/>
        <w:numPr>
          <w:ilvl w:val="0"/>
          <w:numId w:val="16"/>
        </w:numPr>
        <w:shd w:val="clear" w:color="auto" w:fill="FFFFFF"/>
        <w:spacing w:before="100" w:beforeAutospacing="1" w:after="100" w:afterAutospacing="1"/>
        <w:rPr>
          <w:rFonts w:ascii="Arial" w:eastAsia="Times New Roman" w:hAnsi="Arial" w:cs="Arial"/>
          <w:sz w:val="18"/>
          <w:szCs w:val="18"/>
          <w:lang w:val="en"/>
        </w:rPr>
      </w:pPr>
      <w:r w:rsidRPr="00A22D52">
        <w:rPr>
          <w:rFonts w:ascii="Arial" w:eastAsia="Times New Roman" w:hAnsi="Arial" w:cs="Arial"/>
          <w:sz w:val="18"/>
          <w:szCs w:val="18"/>
          <w:lang w:val="en"/>
        </w:rPr>
        <w:t>Excellent problem-solving skills including critical and analytical thinking</w:t>
      </w:r>
      <w:r w:rsidR="00A22D52">
        <w:rPr>
          <w:rFonts w:ascii="Arial" w:eastAsia="Times New Roman" w:hAnsi="Arial" w:cs="Arial"/>
          <w:sz w:val="18"/>
          <w:szCs w:val="18"/>
          <w:lang w:val="en"/>
        </w:rPr>
        <w:t>.</w:t>
      </w:r>
    </w:p>
    <w:p w:rsidR="00A22D52" w:rsidRDefault="004206A3" w:rsidP="00014D31">
      <w:pPr>
        <w:pStyle w:val="ListParagraph"/>
        <w:widowControl/>
        <w:numPr>
          <w:ilvl w:val="0"/>
          <w:numId w:val="16"/>
        </w:numPr>
        <w:shd w:val="clear" w:color="auto" w:fill="FFFFFF"/>
        <w:spacing w:before="100" w:beforeAutospacing="1" w:after="100" w:afterAutospacing="1"/>
        <w:rPr>
          <w:rFonts w:ascii="Arial" w:eastAsia="Times New Roman" w:hAnsi="Arial" w:cs="Arial"/>
          <w:sz w:val="18"/>
          <w:szCs w:val="18"/>
          <w:lang w:val="en"/>
        </w:rPr>
      </w:pPr>
      <w:r w:rsidRPr="00A22D52">
        <w:rPr>
          <w:rFonts w:ascii="Arial" w:eastAsia="Times New Roman" w:hAnsi="Arial" w:cs="Arial"/>
          <w:sz w:val="18"/>
          <w:szCs w:val="18"/>
          <w:lang w:val="en"/>
        </w:rPr>
        <w:t xml:space="preserve">Demonstrated ability in one or more programming languages like </w:t>
      </w:r>
      <w:r w:rsidR="007449AF">
        <w:rPr>
          <w:rFonts w:ascii="Arial" w:eastAsia="Times New Roman" w:hAnsi="Arial" w:cs="Arial"/>
          <w:sz w:val="18"/>
          <w:szCs w:val="18"/>
          <w:lang w:val="en"/>
        </w:rPr>
        <w:t>Python, Java or  R</w:t>
      </w:r>
    </w:p>
    <w:p w:rsidR="00A22D52" w:rsidRDefault="004206A3" w:rsidP="00014D31">
      <w:pPr>
        <w:pStyle w:val="ListParagraph"/>
        <w:widowControl/>
        <w:numPr>
          <w:ilvl w:val="0"/>
          <w:numId w:val="16"/>
        </w:numPr>
        <w:shd w:val="clear" w:color="auto" w:fill="FFFFFF"/>
        <w:spacing w:before="100" w:beforeAutospacing="1" w:after="100" w:afterAutospacing="1"/>
        <w:rPr>
          <w:rFonts w:ascii="Arial" w:eastAsia="Times New Roman" w:hAnsi="Arial" w:cs="Arial"/>
          <w:sz w:val="18"/>
          <w:szCs w:val="18"/>
          <w:lang w:val="en"/>
        </w:rPr>
      </w:pPr>
      <w:r w:rsidRPr="00A22D52">
        <w:rPr>
          <w:rFonts w:ascii="Arial" w:eastAsia="Times New Roman" w:hAnsi="Arial" w:cs="Arial"/>
          <w:sz w:val="18"/>
          <w:szCs w:val="18"/>
          <w:lang w:val="en"/>
        </w:rPr>
        <w:t>Exceptional ability to clearly communicate ideas and findings to both technical and non-technical audiences</w:t>
      </w:r>
      <w:r w:rsidR="00A22D52">
        <w:rPr>
          <w:rFonts w:ascii="Arial" w:eastAsia="Times New Roman" w:hAnsi="Arial" w:cs="Arial"/>
          <w:sz w:val="18"/>
          <w:szCs w:val="18"/>
          <w:lang w:val="en"/>
        </w:rPr>
        <w:t>.</w:t>
      </w:r>
    </w:p>
    <w:p w:rsidR="00A22D52" w:rsidRDefault="004206A3" w:rsidP="00014D31">
      <w:pPr>
        <w:pStyle w:val="ListParagraph"/>
        <w:widowControl/>
        <w:numPr>
          <w:ilvl w:val="0"/>
          <w:numId w:val="16"/>
        </w:numPr>
        <w:shd w:val="clear" w:color="auto" w:fill="FFFFFF"/>
        <w:spacing w:before="100" w:beforeAutospacing="1" w:after="100" w:afterAutospacing="1"/>
        <w:rPr>
          <w:rFonts w:ascii="Arial" w:eastAsia="Times New Roman" w:hAnsi="Arial" w:cs="Arial"/>
          <w:sz w:val="18"/>
          <w:szCs w:val="18"/>
          <w:lang w:val="en"/>
        </w:rPr>
      </w:pPr>
      <w:r w:rsidRPr="00A22D52">
        <w:rPr>
          <w:rFonts w:ascii="Arial" w:eastAsia="Times New Roman" w:hAnsi="Arial" w:cs="Arial"/>
          <w:sz w:val="18"/>
          <w:szCs w:val="18"/>
          <w:lang w:val="en"/>
        </w:rPr>
        <w:t>Demonstrated ability to independently design and execute computational experiments, interpret data, and identify appropriate follow-up strategies</w:t>
      </w:r>
      <w:r w:rsidR="00A22D52">
        <w:rPr>
          <w:rFonts w:ascii="Arial" w:eastAsia="Times New Roman" w:hAnsi="Arial" w:cs="Arial"/>
          <w:sz w:val="18"/>
          <w:szCs w:val="18"/>
          <w:lang w:val="en"/>
        </w:rPr>
        <w:t>.</w:t>
      </w:r>
    </w:p>
    <w:p w:rsidR="00A22D52" w:rsidRDefault="004206A3" w:rsidP="00014D31">
      <w:pPr>
        <w:pStyle w:val="ListParagraph"/>
        <w:widowControl/>
        <w:numPr>
          <w:ilvl w:val="0"/>
          <w:numId w:val="16"/>
        </w:numPr>
        <w:shd w:val="clear" w:color="auto" w:fill="FFFFFF"/>
        <w:spacing w:before="100" w:beforeAutospacing="1" w:after="100" w:afterAutospacing="1"/>
        <w:rPr>
          <w:rFonts w:ascii="Arial" w:eastAsia="Times New Roman" w:hAnsi="Arial" w:cs="Arial"/>
          <w:sz w:val="18"/>
          <w:szCs w:val="18"/>
          <w:lang w:val="en"/>
        </w:rPr>
      </w:pPr>
      <w:r w:rsidRPr="00A22D52">
        <w:rPr>
          <w:rFonts w:ascii="Arial" w:eastAsia="Times New Roman" w:hAnsi="Arial" w:cs="Arial"/>
          <w:sz w:val="18"/>
          <w:szCs w:val="18"/>
          <w:lang w:val="en"/>
        </w:rPr>
        <w:t>Proven track record of teamwork, adaptability, innovation, initiative, and integrity</w:t>
      </w:r>
      <w:r w:rsidR="00A22D52">
        <w:rPr>
          <w:rFonts w:ascii="Arial" w:eastAsia="Times New Roman" w:hAnsi="Arial" w:cs="Arial"/>
          <w:sz w:val="18"/>
          <w:szCs w:val="18"/>
          <w:lang w:val="en"/>
        </w:rPr>
        <w:t>.</w:t>
      </w:r>
    </w:p>
    <w:p w:rsidR="00A22D52" w:rsidRDefault="004206A3" w:rsidP="00014D31">
      <w:pPr>
        <w:pStyle w:val="ListParagraph"/>
        <w:widowControl/>
        <w:numPr>
          <w:ilvl w:val="0"/>
          <w:numId w:val="16"/>
        </w:numPr>
        <w:shd w:val="clear" w:color="auto" w:fill="FFFFFF"/>
        <w:spacing w:before="100" w:beforeAutospacing="1" w:after="100" w:afterAutospacing="1"/>
        <w:rPr>
          <w:rFonts w:ascii="Arial" w:eastAsia="Times New Roman" w:hAnsi="Arial" w:cs="Arial"/>
          <w:sz w:val="18"/>
          <w:szCs w:val="18"/>
          <w:lang w:val="en"/>
        </w:rPr>
      </w:pPr>
      <w:r w:rsidRPr="00A22D52">
        <w:rPr>
          <w:rFonts w:ascii="Arial" w:eastAsia="Times New Roman" w:hAnsi="Arial" w:cs="Arial"/>
          <w:sz w:val="18"/>
          <w:szCs w:val="18"/>
          <w:lang w:val="en"/>
        </w:rPr>
        <w:t>Excellent interpersonal skills - enthusiastic about sharing knowledge and collaborating with other teams</w:t>
      </w:r>
      <w:r w:rsidR="00A22D52">
        <w:rPr>
          <w:rFonts w:ascii="Arial" w:eastAsia="Times New Roman" w:hAnsi="Arial" w:cs="Arial"/>
          <w:sz w:val="18"/>
          <w:szCs w:val="18"/>
          <w:lang w:val="en"/>
        </w:rPr>
        <w:t>.</w:t>
      </w:r>
    </w:p>
    <w:p w:rsidR="00A22D52" w:rsidRDefault="004206A3" w:rsidP="00014D31">
      <w:pPr>
        <w:pStyle w:val="ListParagraph"/>
        <w:widowControl/>
        <w:numPr>
          <w:ilvl w:val="0"/>
          <w:numId w:val="16"/>
        </w:numPr>
        <w:shd w:val="clear" w:color="auto" w:fill="FFFFFF"/>
        <w:spacing w:before="100" w:beforeAutospacing="1" w:after="100" w:afterAutospacing="1"/>
        <w:rPr>
          <w:rFonts w:ascii="Arial" w:eastAsia="Times New Roman" w:hAnsi="Arial" w:cs="Arial"/>
          <w:sz w:val="18"/>
          <w:szCs w:val="18"/>
          <w:lang w:val="en"/>
        </w:rPr>
      </w:pPr>
      <w:r w:rsidRPr="00A22D52">
        <w:rPr>
          <w:rFonts w:ascii="Arial" w:eastAsia="Times New Roman" w:hAnsi="Arial" w:cs="Arial"/>
          <w:sz w:val="18"/>
          <w:szCs w:val="18"/>
          <w:lang w:val="en"/>
        </w:rPr>
        <w:t>Demonstrated ability to learn, understand and master new technologies</w:t>
      </w:r>
      <w:r w:rsidR="00A22D52">
        <w:rPr>
          <w:rFonts w:ascii="Arial" w:eastAsia="Times New Roman" w:hAnsi="Arial" w:cs="Arial"/>
          <w:sz w:val="18"/>
          <w:szCs w:val="18"/>
          <w:lang w:val="en"/>
        </w:rPr>
        <w:t>.</w:t>
      </w:r>
    </w:p>
    <w:p w:rsidR="004206A3" w:rsidRPr="00A22D52" w:rsidRDefault="004206A3" w:rsidP="00014D31">
      <w:pPr>
        <w:pStyle w:val="ListParagraph"/>
        <w:widowControl/>
        <w:numPr>
          <w:ilvl w:val="0"/>
          <w:numId w:val="16"/>
        </w:numPr>
        <w:shd w:val="clear" w:color="auto" w:fill="FFFFFF"/>
        <w:spacing w:before="100" w:beforeAutospacing="1" w:after="100" w:afterAutospacing="1"/>
        <w:rPr>
          <w:rFonts w:ascii="Arial" w:eastAsia="Times New Roman" w:hAnsi="Arial" w:cs="Arial"/>
          <w:sz w:val="18"/>
          <w:szCs w:val="18"/>
          <w:lang w:val="en"/>
        </w:rPr>
      </w:pPr>
      <w:r w:rsidRPr="00A22D52">
        <w:rPr>
          <w:rFonts w:ascii="Arial" w:eastAsia="Times New Roman" w:hAnsi="Arial" w:cs="Arial"/>
          <w:sz w:val="18"/>
          <w:szCs w:val="18"/>
          <w:lang w:val="en"/>
        </w:rPr>
        <w:t>Strong written and oral communication skills</w:t>
      </w:r>
    </w:p>
    <w:p w:rsidR="00FF4F42" w:rsidRPr="004206A3" w:rsidRDefault="00FF4F42" w:rsidP="00014D31">
      <w:pPr>
        <w:widowControl/>
        <w:spacing w:after="0"/>
        <w:rPr>
          <w:rFonts w:ascii="Arial" w:eastAsia="Times New Roman" w:hAnsi="Arial" w:cs="Arial"/>
          <w:sz w:val="18"/>
          <w:szCs w:val="18"/>
        </w:rPr>
      </w:pPr>
      <w:r w:rsidRPr="004206A3">
        <w:rPr>
          <w:rFonts w:ascii="Arial" w:eastAsia="Times New Roman" w:hAnsi="Arial" w:cs="Arial"/>
          <w:b/>
          <w:bCs/>
          <w:sz w:val="18"/>
          <w:szCs w:val="18"/>
        </w:rPr>
        <w:t xml:space="preserve">Key Leadership Competencies: </w:t>
      </w:r>
    </w:p>
    <w:p w:rsidR="00FF4F42" w:rsidRPr="004206A3" w:rsidRDefault="00FF4F42" w:rsidP="00014D31">
      <w:pPr>
        <w:widowControl/>
        <w:numPr>
          <w:ilvl w:val="0"/>
          <w:numId w:val="11"/>
        </w:numPr>
        <w:spacing w:before="100" w:beforeAutospacing="1" w:after="100" w:afterAutospacing="1"/>
        <w:rPr>
          <w:rFonts w:ascii="Arial" w:eastAsia="Times New Roman" w:hAnsi="Arial" w:cs="Arial"/>
          <w:sz w:val="18"/>
          <w:szCs w:val="18"/>
        </w:rPr>
      </w:pPr>
      <w:r w:rsidRPr="004206A3">
        <w:rPr>
          <w:rFonts w:ascii="Arial" w:eastAsia="Times New Roman" w:hAnsi="Arial" w:cs="Arial"/>
          <w:sz w:val="18"/>
          <w:szCs w:val="18"/>
        </w:rPr>
        <w:t>Builds strong relationships with peers and cross functionally with partners outside of the immediate team to enable higher performance</w:t>
      </w:r>
    </w:p>
    <w:p w:rsidR="00FF4F42" w:rsidRPr="004206A3" w:rsidRDefault="00FF4F42" w:rsidP="00014D31">
      <w:pPr>
        <w:widowControl/>
        <w:numPr>
          <w:ilvl w:val="0"/>
          <w:numId w:val="11"/>
        </w:numPr>
        <w:spacing w:before="100" w:beforeAutospacing="1" w:after="100" w:afterAutospacing="1"/>
        <w:rPr>
          <w:rFonts w:ascii="Arial" w:eastAsia="Times New Roman" w:hAnsi="Arial" w:cs="Arial"/>
          <w:sz w:val="18"/>
          <w:szCs w:val="18"/>
        </w:rPr>
      </w:pPr>
      <w:r w:rsidRPr="004206A3">
        <w:rPr>
          <w:rFonts w:ascii="Arial" w:eastAsia="Times New Roman" w:hAnsi="Arial" w:cs="Arial"/>
          <w:sz w:val="18"/>
          <w:szCs w:val="18"/>
        </w:rPr>
        <w:t>Learns fast, grasps the "essence" and can change course quickly where indicated</w:t>
      </w:r>
    </w:p>
    <w:p w:rsidR="00FF4F42" w:rsidRPr="004206A3" w:rsidRDefault="00FF4F42" w:rsidP="00014D31">
      <w:pPr>
        <w:widowControl/>
        <w:numPr>
          <w:ilvl w:val="0"/>
          <w:numId w:val="11"/>
        </w:numPr>
        <w:spacing w:before="100" w:beforeAutospacing="1" w:after="100" w:afterAutospacing="1"/>
        <w:rPr>
          <w:rFonts w:ascii="Arial" w:eastAsia="Times New Roman" w:hAnsi="Arial" w:cs="Arial"/>
          <w:sz w:val="18"/>
          <w:szCs w:val="18"/>
        </w:rPr>
      </w:pPr>
      <w:r w:rsidRPr="004206A3">
        <w:rPr>
          <w:rFonts w:ascii="Arial" w:eastAsia="Times New Roman" w:hAnsi="Arial" w:cs="Arial"/>
          <w:sz w:val="18"/>
          <w:szCs w:val="18"/>
        </w:rPr>
        <w:t>Raises the bar and is never satisfied with the status quo</w:t>
      </w:r>
    </w:p>
    <w:p w:rsidR="00FF4F42" w:rsidRPr="004206A3" w:rsidRDefault="00FF4F42" w:rsidP="00014D31">
      <w:pPr>
        <w:widowControl/>
        <w:numPr>
          <w:ilvl w:val="0"/>
          <w:numId w:val="11"/>
        </w:numPr>
        <w:spacing w:before="100" w:beforeAutospacing="1" w:after="100" w:afterAutospacing="1"/>
        <w:rPr>
          <w:rFonts w:ascii="Arial" w:eastAsia="Times New Roman" w:hAnsi="Arial" w:cs="Arial"/>
          <w:sz w:val="18"/>
          <w:szCs w:val="18"/>
        </w:rPr>
      </w:pPr>
      <w:r w:rsidRPr="004206A3">
        <w:rPr>
          <w:rFonts w:ascii="Arial" w:eastAsia="Times New Roman" w:hAnsi="Arial" w:cs="Arial"/>
          <w:sz w:val="18"/>
          <w:szCs w:val="18"/>
        </w:rPr>
        <w:t>Creates a learning environment, open to suggestions and experimentation to drive the science in the field of interest</w:t>
      </w:r>
    </w:p>
    <w:p w:rsidR="00FF4F42" w:rsidRPr="004206A3" w:rsidRDefault="00FF4F42" w:rsidP="00014D31">
      <w:pPr>
        <w:widowControl/>
        <w:numPr>
          <w:ilvl w:val="0"/>
          <w:numId w:val="11"/>
        </w:numPr>
        <w:spacing w:before="100" w:beforeAutospacing="1" w:after="100" w:afterAutospacing="1"/>
        <w:rPr>
          <w:rFonts w:ascii="Arial" w:eastAsia="Times New Roman" w:hAnsi="Arial" w:cs="Arial"/>
          <w:sz w:val="18"/>
          <w:szCs w:val="18"/>
        </w:rPr>
      </w:pPr>
      <w:r w:rsidRPr="004206A3">
        <w:rPr>
          <w:rFonts w:ascii="Arial" w:eastAsia="Times New Roman" w:hAnsi="Arial" w:cs="Arial"/>
          <w:sz w:val="18"/>
          <w:szCs w:val="18"/>
        </w:rPr>
        <w:t>Embraces the ideas of others, nurtures innovation and manages innovation to reality</w:t>
      </w:r>
    </w:p>
    <w:p w:rsidR="00FF4F42" w:rsidRPr="004206A3" w:rsidRDefault="00FF4F42" w:rsidP="00014D31">
      <w:pPr>
        <w:widowControl/>
        <w:spacing w:after="0"/>
        <w:rPr>
          <w:rFonts w:ascii="Arial" w:eastAsia="Times New Roman" w:hAnsi="Arial" w:cs="Arial"/>
          <w:sz w:val="18"/>
          <w:szCs w:val="18"/>
        </w:rPr>
      </w:pPr>
      <w:r w:rsidRPr="004206A3">
        <w:rPr>
          <w:rFonts w:ascii="Arial" w:eastAsia="Times New Roman" w:hAnsi="Arial" w:cs="Arial"/>
          <w:sz w:val="18"/>
          <w:szCs w:val="18"/>
        </w:rPr>
        <w:t> </w:t>
      </w:r>
    </w:p>
    <w:p w:rsidR="00A22D52" w:rsidRDefault="00477870" w:rsidP="00014D31">
      <w:pPr>
        <w:pStyle w:val="NormalWeb"/>
        <w:numPr>
          <w:ilvl w:val="0"/>
          <w:numId w:val="12"/>
        </w:numPr>
        <w:shd w:val="clear" w:color="auto" w:fill="FFFFFF"/>
        <w:spacing w:before="0" w:beforeAutospacing="0" w:after="0" w:afterAutospacing="0" w:line="276" w:lineRule="auto"/>
        <w:rPr>
          <w:rFonts w:ascii="Arial" w:hAnsi="Arial" w:cs="Arial"/>
          <w:color w:val="000000" w:themeColor="text1"/>
          <w:sz w:val="18"/>
          <w:szCs w:val="18"/>
          <w:lang w:val="en"/>
        </w:rPr>
      </w:pPr>
      <w:r>
        <w:rPr>
          <w:rFonts w:ascii="Arial" w:hAnsi="Arial" w:cs="Arial"/>
          <w:color w:val="000000" w:themeColor="text1"/>
          <w:sz w:val="18"/>
          <w:szCs w:val="18"/>
          <w:lang w:val="en"/>
        </w:rPr>
        <w:t xml:space="preserve">APPLY: </w:t>
      </w:r>
      <w:r w:rsidRPr="00B50D80">
        <w:rPr>
          <w:rFonts w:ascii="Arial" w:hAnsi="Arial" w:cs="Arial"/>
          <w:color w:val="000000" w:themeColor="text1"/>
          <w:sz w:val="18"/>
          <w:szCs w:val="18"/>
          <w:lang w:val="en"/>
        </w:rPr>
        <w:t>https://abbvie.referrals.selectminds.com/jobs/search/1829263</w:t>
      </w:r>
      <w:bookmarkStart w:id="0" w:name="_GoBack"/>
      <w:bookmarkEnd w:id="0"/>
    </w:p>
    <w:p w:rsidR="00A22D52" w:rsidRDefault="00A22D52" w:rsidP="00014D31">
      <w:pPr>
        <w:pStyle w:val="NormalWeb"/>
        <w:shd w:val="clear" w:color="auto" w:fill="FFFFFF"/>
        <w:spacing w:before="0" w:beforeAutospacing="0" w:after="0" w:afterAutospacing="0" w:line="276" w:lineRule="auto"/>
        <w:ind w:left="720"/>
        <w:rPr>
          <w:rFonts w:ascii="Arial" w:hAnsi="Arial" w:cs="Arial"/>
          <w:color w:val="000000" w:themeColor="text1"/>
          <w:sz w:val="18"/>
          <w:szCs w:val="18"/>
          <w:lang w:val="en"/>
        </w:rPr>
      </w:pPr>
    </w:p>
    <w:p w:rsidR="00876882" w:rsidRPr="004206A3" w:rsidRDefault="00876882" w:rsidP="00014D31">
      <w:pPr>
        <w:pStyle w:val="NormalWeb"/>
        <w:numPr>
          <w:ilvl w:val="0"/>
          <w:numId w:val="12"/>
        </w:numPr>
        <w:shd w:val="clear" w:color="auto" w:fill="FFFFFF"/>
        <w:spacing w:before="0" w:beforeAutospacing="0" w:after="0" w:afterAutospacing="0" w:line="276" w:lineRule="auto"/>
        <w:rPr>
          <w:rFonts w:ascii="Arial" w:hAnsi="Arial" w:cs="Arial"/>
          <w:color w:val="000000" w:themeColor="text1"/>
          <w:sz w:val="18"/>
          <w:szCs w:val="18"/>
          <w:lang w:val="en"/>
        </w:rPr>
      </w:pPr>
      <w:r w:rsidRPr="004206A3">
        <w:rPr>
          <w:rFonts w:ascii="Arial" w:hAnsi="Arial" w:cs="Arial"/>
          <w:color w:val="000000" w:themeColor="text1"/>
          <w:sz w:val="18"/>
          <w:szCs w:val="18"/>
          <w:lang w:val="en"/>
        </w:rPr>
        <w:t>For further information on the company and its people, portfolio and commitments, please visit </w:t>
      </w:r>
      <w:hyperlink r:id="rId9" w:tgtFrame="_blank" w:history="1">
        <w:r w:rsidRPr="004206A3">
          <w:rPr>
            <w:rStyle w:val="Hyperlink"/>
            <w:rFonts w:ascii="Arial" w:hAnsi="Arial" w:cs="Arial"/>
            <w:color w:val="000000" w:themeColor="text1"/>
            <w:sz w:val="18"/>
            <w:szCs w:val="18"/>
            <w:lang w:val="en"/>
          </w:rPr>
          <w:t>www.abbvie.com</w:t>
        </w:r>
      </w:hyperlink>
      <w:r w:rsidRPr="004206A3">
        <w:rPr>
          <w:rFonts w:ascii="Arial" w:hAnsi="Arial" w:cs="Arial"/>
          <w:color w:val="000000" w:themeColor="text1"/>
          <w:sz w:val="18"/>
          <w:szCs w:val="18"/>
          <w:lang w:val="en"/>
        </w:rPr>
        <w:t>. Follow </w:t>
      </w:r>
      <w:hyperlink r:id="rId10" w:tgtFrame="_blank" w:history="1">
        <w:r w:rsidRPr="004206A3">
          <w:rPr>
            <w:rStyle w:val="Hyperlink"/>
            <w:rFonts w:ascii="Arial" w:hAnsi="Arial" w:cs="Arial"/>
            <w:color w:val="000000" w:themeColor="text1"/>
            <w:sz w:val="18"/>
            <w:szCs w:val="18"/>
            <w:lang w:val="en"/>
          </w:rPr>
          <w:t>@abbvie</w:t>
        </w:r>
      </w:hyperlink>
      <w:r w:rsidRPr="004206A3">
        <w:rPr>
          <w:rFonts w:ascii="Arial" w:hAnsi="Arial" w:cs="Arial"/>
          <w:color w:val="000000" w:themeColor="text1"/>
          <w:sz w:val="18"/>
          <w:szCs w:val="18"/>
          <w:lang w:val="en"/>
        </w:rPr>
        <w:t> on Twitter or view careers on our </w:t>
      </w:r>
      <w:hyperlink r:id="rId11" w:tgtFrame="_blank" w:history="1">
        <w:r w:rsidRPr="004206A3">
          <w:rPr>
            <w:rStyle w:val="Hyperlink"/>
            <w:rFonts w:ascii="Arial" w:hAnsi="Arial" w:cs="Arial"/>
            <w:color w:val="000000" w:themeColor="text1"/>
            <w:sz w:val="18"/>
            <w:szCs w:val="18"/>
            <w:lang w:val="en"/>
          </w:rPr>
          <w:t>Facebook</w:t>
        </w:r>
      </w:hyperlink>
      <w:r w:rsidRPr="004206A3">
        <w:rPr>
          <w:rFonts w:ascii="Arial" w:hAnsi="Arial" w:cs="Arial"/>
          <w:color w:val="000000" w:themeColor="text1"/>
          <w:sz w:val="18"/>
          <w:szCs w:val="18"/>
          <w:lang w:val="en"/>
        </w:rPr>
        <w:t> or </w:t>
      </w:r>
      <w:hyperlink r:id="rId12" w:tgtFrame="_blank" w:history="1">
        <w:r w:rsidRPr="004206A3">
          <w:rPr>
            <w:rStyle w:val="Hyperlink"/>
            <w:rFonts w:ascii="Arial" w:hAnsi="Arial" w:cs="Arial"/>
            <w:color w:val="000000" w:themeColor="text1"/>
            <w:sz w:val="18"/>
            <w:szCs w:val="18"/>
            <w:lang w:val="en"/>
          </w:rPr>
          <w:t>LinkedIn</w:t>
        </w:r>
      </w:hyperlink>
      <w:r w:rsidRPr="004206A3">
        <w:rPr>
          <w:rFonts w:ascii="Arial" w:hAnsi="Arial" w:cs="Arial"/>
          <w:color w:val="000000" w:themeColor="text1"/>
          <w:sz w:val="18"/>
          <w:szCs w:val="18"/>
          <w:lang w:val="en"/>
        </w:rPr>
        <w:t> page.</w:t>
      </w:r>
    </w:p>
    <w:p w:rsidR="00876882" w:rsidRPr="004206A3" w:rsidRDefault="00876882" w:rsidP="00014D31">
      <w:pPr>
        <w:pStyle w:val="NormalWeb"/>
        <w:numPr>
          <w:ilvl w:val="0"/>
          <w:numId w:val="12"/>
        </w:numPr>
        <w:shd w:val="clear" w:color="auto" w:fill="FFFFFF"/>
        <w:spacing w:before="0" w:beforeAutospacing="0" w:after="0" w:afterAutospacing="0" w:line="276" w:lineRule="auto"/>
        <w:rPr>
          <w:rFonts w:ascii="Arial" w:hAnsi="Arial" w:cs="Arial"/>
          <w:color w:val="000000" w:themeColor="text1"/>
          <w:sz w:val="18"/>
          <w:szCs w:val="18"/>
          <w:lang w:val="en"/>
        </w:rPr>
      </w:pPr>
      <w:r w:rsidRPr="004206A3">
        <w:rPr>
          <w:rFonts w:ascii="Arial" w:hAnsi="Arial" w:cs="Arial"/>
          <w:color w:val="000000" w:themeColor="text1"/>
          <w:sz w:val="18"/>
          <w:szCs w:val="18"/>
          <w:lang w:val="en"/>
        </w:rPr>
        <w:t>Equal Opportunity Employer Minorities/Women/Veterans/Disabled</w:t>
      </w:r>
    </w:p>
    <w:p w:rsidR="00FF4F42" w:rsidRPr="004206A3" w:rsidRDefault="00FF4F42" w:rsidP="00014D31">
      <w:pPr>
        <w:widowControl/>
        <w:spacing w:after="0"/>
        <w:rPr>
          <w:rFonts w:ascii="Arial" w:eastAsia="Times New Roman" w:hAnsi="Arial" w:cs="Arial"/>
          <w:sz w:val="18"/>
          <w:szCs w:val="18"/>
        </w:rPr>
      </w:pPr>
    </w:p>
    <w:p w:rsidR="00FF4F42" w:rsidRPr="004206A3" w:rsidRDefault="00FF4F42" w:rsidP="00014D31">
      <w:pPr>
        <w:widowControl/>
        <w:spacing w:after="0"/>
        <w:rPr>
          <w:rFonts w:ascii="Arial" w:eastAsia="Times New Roman" w:hAnsi="Arial" w:cs="Arial"/>
          <w:sz w:val="18"/>
          <w:szCs w:val="18"/>
        </w:rPr>
      </w:pPr>
      <w:r w:rsidRPr="004206A3">
        <w:rPr>
          <w:rFonts w:ascii="Arial" w:eastAsia="Times New Roman" w:hAnsi="Arial" w:cs="Arial"/>
          <w:sz w:val="18"/>
          <w:szCs w:val="18"/>
        </w:rPr>
        <w:t> </w:t>
      </w:r>
    </w:p>
    <w:p w:rsidR="00FF4F42" w:rsidRPr="004206A3" w:rsidRDefault="00FF4F42" w:rsidP="00014D31">
      <w:pPr>
        <w:widowControl/>
        <w:spacing w:before="100" w:beforeAutospacing="1" w:after="100" w:afterAutospacing="1"/>
        <w:ind w:left="720"/>
        <w:rPr>
          <w:rFonts w:ascii="Arial" w:eastAsia="Times New Roman" w:hAnsi="Arial" w:cs="Arial"/>
          <w:sz w:val="18"/>
          <w:szCs w:val="18"/>
        </w:rPr>
      </w:pPr>
    </w:p>
    <w:p w:rsidR="00FF4F42" w:rsidRPr="00FF4F42" w:rsidRDefault="00FF4F42" w:rsidP="00014D31">
      <w:pPr>
        <w:widowControl/>
        <w:spacing w:after="0"/>
        <w:rPr>
          <w:rFonts w:eastAsia="Times New Roman" w:cs="Arial"/>
          <w:sz w:val="20"/>
          <w:szCs w:val="20"/>
        </w:rPr>
      </w:pPr>
      <w:r w:rsidRPr="00FF4F42">
        <w:rPr>
          <w:rFonts w:eastAsia="Times New Roman" w:cs="Arial"/>
          <w:color w:val="000000"/>
          <w:sz w:val="20"/>
          <w:szCs w:val="20"/>
        </w:rPr>
        <w:t> </w:t>
      </w:r>
    </w:p>
    <w:p w:rsidR="00FF4F42" w:rsidRPr="00FF4F42" w:rsidRDefault="00FF4F42" w:rsidP="00014D31">
      <w:pPr>
        <w:widowControl/>
        <w:spacing w:after="0"/>
        <w:rPr>
          <w:rFonts w:ascii="Arial" w:eastAsia="Times New Roman" w:hAnsi="Arial" w:cs="Arial"/>
          <w:sz w:val="24"/>
          <w:szCs w:val="24"/>
        </w:rPr>
      </w:pPr>
      <w:r w:rsidRPr="00FF4F42">
        <w:rPr>
          <w:rFonts w:ascii="Arial" w:eastAsia="Times New Roman" w:hAnsi="Arial" w:cs="Arial"/>
          <w:sz w:val="24"/>
          <w:szCs w:val="24"/>
        </w:rPr>
        <w:t> </w:t>
      </w:r>
    </w:p>
    <w:p w:rsidR="00FF4F42" w:rsidRPr="00FF4F42" w:rsidRDefault="00FF4F42" w:rsidP="00014D31">
      <w:pPr>
        <w:widowControl/>
        <w:spacing w:after="0"/>
        <w:rPr>
          <w:rFonts w:ascii="Arial" w:eastAsia="Times New Roman" w:hAnsi="Arial" w:cs="Arial"/>
          <w:sz w:val="24"/>
          <w:szCs w:val="24"/>
        </w:rPr>
      </w:pPr>
      <w:r w:rsidRPr="00FF4F42">
        <w:rPr>
          <w:rFonts w:ascii="Arial" w:eastAsia="Times New Roman" w:hAnsi="Arial" w:cs="Arial"/>
          <w:sz w:val="24"/>
          <w:szCs w:val="24"/>
        </w:rPr>
        <w:t> </w:t>
      </w:r>
    </w:p>
    <w:p w:rsidR="00FF4F42" w:rsidRPr="00FF4F42" w:rsidRDefault="00FF4F42" w:rsidP="00014D31">
      <w:pPr>
        <w:widowControl/>
        <w:spacing w:after="0"/>
        <w:rPr>
          <w:rFonts w:ascii="Arial" w:eastAsia="Times New Roman" w:hAnsi="Arial" w:cs="Arial"/>
          <w:sz w:val="24"/>
          <w:szCs w:val="24"/>
        </w:rPr>
      </w:pPr>
      <w:r w:rsidRPr="00FF4F42">
        <w:rPr>
          <w:rFonts w:ascii="Arial" w:eastAsia="Times New Roman" w:hAnsi="Arial" w:cs="Arial"/>
          <w:sz w:val="20"/>
          <w:szCs w:val="20"/>
        </w:rPr>
        <w:t> </w:t>
      </w:r>
    </w:p>
    <w:p w:rsidR="00FF4F42" w:rsidRPr="00FF4F42" w:rsidRDefault="00FF4F42" w:rsidP="00014D31">
      <w:pPr>
        <w:widowControl/>
        <w:spacing w:after="0"/>
        <w:rPr>
          <w:rFonts w:ascii="Arial" w:eastAsia="Times New Roman" w:hAnsi="Arial" w:cs="Arial"/>
          <w:sz w:val="24"/>
          <w:szCs w:val="24"/>
        </w:rPr>
      </w:pPr>
      <w:r w:rsidRPr="00FF4F42">
        <w:rPr>
          <w:rFonts w:ascii="Arial" w:eastAsia="Times New Roman" w:hAnsi="Arial" w:cs="Arial"/>
          <w:sz w:val="24"/>
          <w:szCs w:val="24"/>
        </w:rPr>
        <w:t> </w:t>
      </w:r>
    </w:p>
    <w:p w:rsidR="00FF4F42" w:rsidRPr="00FF4F42" w:rsidRDefault="00FF4F42" w:rsidP="00014D31">
      <w:pPr>
        <w:widowControl/>
        <w:spacing w:after="0"/>
        <w:rPr>
          <w:rFonts w:ascii="Arial" w:eastAsia="Times New Roman" w:hAnsi="Arial" w:cs="Arial"/>
          <w:sz w:val="24"/>
          <w:szCs w:val="24"/>
        </w:rPr>
      </w:pPr>
      <w:r w:rsidRPr="00FF4F42">
        <w:rPr>
          <w:rFonts w:ascii="Arial" w:eastAsia="Times New Roman" w:hAnsi="Arial" w:cs="Arial"/>
          <w:sz w:val="24"/>
          <w:szCs w:val="24"/>
        </w:rPr>
        <w:t> </w:t>
      </w:r>
    </w:p>
    <w:p w:rsidR="00FF4F42" w:rsidRPr="00FF4F42" w:rsidRDefault="00FF4F42" w:rsidP="00014D31">
      <w:pPr>
        <w:widowControl/>
        <w:spacing w:after="0"/>
        <w:rPr>
          <w:rFonts w:ascii="Arial" w:eastAsia="Times New Roman" w:hAnsi="Arial" w:cs="Arial"/>
          <w:sz w:val="24"/>
          <w:szCs w:val="24"/>
        </w:rPr>
      </w:pPr>
      <w:r w:rsidRPr="00FF4F42">
        <w:rPr>
          <w:rFonts w:ascii="Arial" w:eastAsia="Times New Roman" w:hAnsi="Arial" w:cs="Arial"/>
          <w:sz w:val="24"/>
          <w:szCs w:val="24"/>
        </w:rPr>
        <w:t> </w:t>
      </w:r>
    </w:p>
    <w:p w:rsidR="00B97AEC" w:rsidRPr="00B432B9" w:rsidRDefault="00B97AEC" w:rsidP="00014D31">
      <w:pPr>
        <w:spacing w:before="7" w:after="0"/>
        <w:rPr>
          <w:rFonts w:ascii="Arial" w:hAnsi="Arial" w:cs="Arial"/>
          <w:color w:val="000000" w:themeColor="text1"/>
        </w:rPr>
      </w:pPr>
    </w:p>
    <w:p w:rsidR="00FC61E4" w:rsidRPr="00227C95" w:rsidRDefault="00FC61E4" w:rsidP="00014D31">
      <w:pPr>
        <w:rPr>
          <w:rFonts w:ascii="Arial" w:hAnsi="Arial" w:cs="Arial"/>
          <w:color w:val="1F497D" w:themeColor="text2"/>
          <w:sz w:val="20"/>
          <w:szCs w:val="20"/>
        </w:rPr>
      </w:pPr>
    </w:p>
    <w:sectPr w:rsidR="00FC61E4" w:rsidRPr="00227C95">
      <w:headerReference w:type="default" r:id="rId13"/>
      <w:pgSz w:w="12240" w:h="15840"/>
      <w:pgMar w:top="1480" w:right="102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E62" w:rsidRDefault="006C6E62" w:rsidP="003D2064">
      <w:pPr>
        <w:spacing w:after="0" w:line="240" w:lineRule="auto"/>
      </w:pPr>
      <w:r>
        <w:separator/>
      </w:r>
    </w:p>
  </w:endnote>
  <w:endnote w:type="continuationSeparator" w:id="0">
    <w:p w:rsidR="006C6E62" w:rsidRDefault="006C6E62" w:rsidP="003D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E62" w:rsidRDefault="006C6E62" w:rsidP="003D2064">
      <w:pPr>
        <w:spacing w:after="0" w:line="240" w:lineRule="auto"/>
      </w:pPr>
      <w:r>
        <w:separator/>
      </w:r>
    </w:p>
  </w:footnote>
  <w:footnote w:type="continuationSeparator" w:id="0">
    <w:p w:rsidR="006C6E62" w:rsidRDefault="006C6E62" w:rsidP="003D2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64" w:rsidRDefault="003D2064">
    <w:pPr>
      <w:pStyle w:val="Header"/>
    </w:pPr>
    <w:r>
      <w:rPr>
        <w:noProof/>
      </w:rPr>
      <w:drawing>
        <wp:inline distT="0" distB="0" distL="0" distR="0" wp14:anchorId="4F431D6E" wp14:editId="5CCCDEBA">
          <wp:extent cx="1208598" cy="213282"/>
          <wp:effectExtent l="0" t="0" r="0" b="0"/>
          <wp:docPr id="7" name="Picture 7" descr="_brand_mast_heroic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brand_mast_heroic_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269" cy="21675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5C0"/>
    <w:multiLevelType w:val="multilevel"/>
    <w:tmpl w:val="32AA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F0AD3"/>
    <w:multiLevelType w:val="hybridMultilevel"/>
    <w:tmpl w:val="C9EA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9315D"/>
    <w:multiLevelType w:val="hybridMultilevel"/>
    <w:tmpl w:val="FB2A0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D56FF"/>
    <w:multiLevelType w:val="multilevel"/>
    <w:tmpl w:val="5412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917849"/>
    <w:multiLevelType w:val="multilevel"/>
    <w:tmpl w:val="4FF4B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A346D6"/>
    <w:multiLevelType w:val="hybridMultilevel"/>
    <w:tmpl w:val="97A40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C42EAB"/>
    <w:multiLevelType w:val="hybridMultilevel"/>
    <w:tmpl w:val="F340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197850"/>
    <w:multiLevelType w:val="hybridMultilevel"/>
    <w:tmpl w:val="C4E4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074776"/>
    <w:multiLevelType w:val="hybridMultilevel"/>
    <w:tmpl w:val="F53A6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38A4714"/>
    <w:multiLevelType w:val="hybridMultilevel"/>
    <w:tmpl w:val="1D78087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nsid w:val="6D453626"/>
    <w:multiLevelType w:val="multilevel"/>
    <w:tmpl w:val="2152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3E7C7D"/>
    <w:multiLevelType w:val="hybridMultilevel"/>
    <w:tmpl w:val="3436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4D1751"/>
    <w:multiLevelType w:val="multilevel"/>
    <w:tmpl w:val="53F6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9246A9"/>
    <w:multiLevelType w:val="multilevel"/>
    <w:tmpl w:val="1572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5C50C7"/>
    <w:multiLevelType w:val="multilevel"/>
    <w:tmpl w:val="674C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D4F1E4B"/>
    <w:multiLevelType w:val="multilevel"/>
    <w:tmpl w:val="9D0A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5"/>
  </w:num>
  <w:num w:numId="4">
    <w:abstractNumId w:val="13"/>
  </w:num>
  <w:num w:numId="5">
    <w:abstractNumId w:val="1"/>
  </w:num>
  <w:num w:numId="6">
    <w:abstractNumId w:val="2"/>
  </w:num>
  <w:num w:numId="7">
    <w:abstractNumId w:val="11"/>
  </w:num>
  <w:num w:numId="8">
    <w:abstractNumId w:val="6"/>
  </w:num>
  <w:num w:numId="9">
    <w:abstractNumId w:val="10"/>
  </w:num>
  <w:num w:numId="10">
    <w:abstractNumId w:val="3"/>
  </w:num>
  <w:num w:numId="11">
    <w:abstractNumId w:val="0"/>
  </w:num>
  <w:num w:numId="12">
    <w:abstractNumId w:val="14"/>
  </w:num>
  <w:num w:numId="13">
    <w:abstractNumId w:val="12"/>
  </w:num>
  <w:num w:numId="14">
    <w:abstractNumId w:val="15"/>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AEC"/>
    <w:rsid w:val="00001605"/>
    <w:rsid w:val="00014D31"/>
    <w:rsid w:val="00015AE1"/>
    <w:rsid w:val="000341FB"/>
    <w:rsid w:val="00056A39"/>
    <w:rsid w:val="000668FD"/>
    <w:rsid w:val="000A46BF"/>
    <w:rsid w:val="000C6965"/>
    <w:rsid w:val="000E3F83"/>
    <w:rsid w:val="000E4B4F"/>
    <w:rsid w:val="000E6EF8"/>
    <w:rsid w:val="00110CB4"/>
    <w:rsid w:val="00114759"/>
    <w:rsid w:val="00117137"/>
    <w:rsid w:val="00147D63"/>
    <w:rsid w:val="00176767"/>
    <w:rsid w:val="00182110"/>
    <w:rsid w:val="001D1CD8"/>
    <w:rsid w:val="00206811"/>
    <w:rsid w:val="002162B9"/>
    <w:rsid w:val="002215FA"/>
    <w:rsid w:val="00227C95"/>
    <w:rsid w:val="00235B17"/>
    <w:rsid w:val="00246F1F"/>
    <w:rsid w:val="00274153"/>
    <w:rsid w:val="00276DF2"/>
    <w:rsid w:val="002974A7"/>
    <w:rsid w:val="002E7181"/>
    <w:rsid w:val="00307CA4"/>
    <w:rsid w:val="003256DF"/>
    <w:rsid w:val="00354D33"/>
    <w:rsid w:val="003835C3"/>
    <w:rsid w:val="00393C74"/>
    <w:rsid w:val="003A2B76"/>
    <w:rsid w:val="003A4451"/>
    <w:rsid w:val="003C6F87"/>
    <w:rsid w:val="003D2064"/>
    <w:rsid w:val="003D31C8"/>
    <w:rsid w:val="003E0E30"/>
    <w:rsid w:val="003F53F2"/>
    <w:rsid w:val="00412EC8"/>
    <w:rsid w:val="004140CC"/>
    <w:rsid w:val="004206A3"/>
    <w:rsid w:val="00457BD0"/>
    <w:rsid w:val="00477870"/>
    <w:rsid w:val="004870CF"/>
    <w:rsid w:val="004C558D"/>
    <w:rsid w:val="004F2AF9"/>
    <w:rsid w:val="004F6A15"/>
    <w:rsid w:val="00560109"/>
    <w:rsid w:val="005660A9"/>
    <w:rsid w:val="0057463A"/>
    <w:rsid w:val="00581AA5"/>
    <w:rsid w:val="005C5A31"/>
    <w:rsid w:val="00622620"/>
    <w:rsid w:val="00630059"/>
    <w:rsid w:val="00645043"/>
    <w:rsid w:val="00654324"/>
    <w:rsid w:val="00661A68"/>
    <w:rsid w:val="006B37D2"/>
    <w:rsid w:val="006B5289"/>
    <w:rsid w:val="006C6E62"/>
    <w:rsid w:val="006D3B68"/>
    <w:rsid w:val="006F73A1"/>
    <w:rsid w:val="00730B70"/>
    <w:rsid w:val="007449AF"/>
    <w:rsid w:val="007A6391"/>
    <w:rsid w:val="007D5237"/>
    <w:rsid w:val="00814064"/>
    <w:rsid w:val="00817362"/>
    <w:rsid w:val="00876882"/>
    <w:rsid w:val="00892035"/>
    <w:rsid w:val="008969D2"/>
    <w:rsid w:val="008A7C55"/>
    <w:rsid w:val="008E7ECD"/>
    <w:rsid w:val="008F5117"/>
    <w:rsid w:val="008F7C50"/>
    <w:rsid w:val="00917785"/>
    <w:rsid w:val="0095790F"/>
    <w:rsid w:val="009616A5"/>
    <w:rsid w:val="0096522A"/>
    <w:rsid w:val="0098491A"/>
    <w:rsid w:val="00A13BBA"/>
    <w:rsid w:val="00A22D52"/>
    <w:rsid w:val="00A31E36"/>
    <w:rsid w:val="00AC31A0"/>
    <w:rsid w:val="00AE3990"/>
    <w:rsid w:val="00AF4220"/>
    <w:rsid w:val="00B00CBA"/>
    <w:rsid w:val="00B432B9"/>
    <w:rsid w:val="00B538D9"/>
    <w:rsid w:val="00B67BDD"/>
    <w:rsid w:val="00B97AEC"/>
    <w:rsid w:val="00BD4921"/>
    <w:rsid w:val="00BD79B2"/>
    <w:rsid w:val="00C072FF"/>
    <w:rsid w:val="00C10DD7"/>
    <w:rsid w:val="00C700B8"/>
    <w:rsid w:val="00C71277"/>
    <w:rsid w:val="00CA5B46"/>
    <w:rsid w:val="00D14F68"/>
    <w:rsid w:val="00D40976"/>
    <w:rsid w:val="00D5096B"/>
    <w:rsid w:val="00D559DC"/>
    <w:rsid w:val="00DA1090"/>
    <w:rsid w:val="00DE0449"/>
    <w:rsid w:val="00E27F05"/>
    <w:rsid w:val="00E35482"/>
    <w:rsid w:val="00E57E4A"/>
    <w:rsid w:val="00E8088A"/>
    <w:rsid w:val="00EB485C"/>
    <w:rsid w:val="00EC6728"/>
    <w:rsid w:val="00ED0D64"/>
    <w:rsid w:val="00EE14B9"/>
    <w:rsid w:val="00EE19A5"/>
    <w:rsid w:val="00F32CD7"/>
    <w:rsid w:val="00F33F73"/>
    <w:rsid w:val="00F75FDF"/>
    <w:rsid w:val="00FC61E4"/>
    <w:rsid w:val="00FF4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790F"/>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2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064"/>
  </w:style>
  <w:style w:type="paragraph" w:styleId="Footer">
    <w:name w:val="footer"/>
    <w:basedOn w:val="Normal"/>
    <w:link w:val="FooterChar"/>
    <w:uiPriority w:val="99"/>
    <w:unhideWhenUsed/>
    <w:rsid w:val="003D2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064"/>
  </w:style>
  <w:style w:type="paragraph" w:styleId="BalloonText">
    <w:name w:val="Balloon Text"/>
    <w:basedOn w:val="Normal"/>
    <w:link w:val="BalloonTextChar"/>
    <w:uiPriority w:val="99"/>
    <w:semiHidden/>
    <w:unhideWhenUsed/>
    <w:rsid w:val="003D2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064"/>
    <w:rPr>
      <w:rFonts w:ascii="Tahoma" w:hAnsi="Tahoma" w:cs="Tahoma"/>
      <w:sz w:val="16"/>
      <w:szCs w:val="16"/>
    </w:rPr>
  </w:style>
  <w:style w:type="paragraph" w:styleId="ListParagraph">
    <w:name w:val="List Paragraph"/>
    <w:basedOn w:val="Normal"/>
    <w:uiPriority w:val="34"/>
    <w:qFormat/>
    <w:rsid w:val="00581AA5"/>
    <w:pPr>
      <w:ind w:left="720"/>
      <w:contextualSpacing/>
    </w:pPr>
  </w:style>
  <w:style w:type="character" w:styleId="Hyperlink">
    <w:name w:val="Hyperlink"/>
    <w:basedOn w:val="DefaultParagraphFont"/>
    <w:uiPriority w:val="99"/>
    <w:unhideWhenUsed/>
    <w:rsid w:val="00EE14B9"/>
    <w:rPr>
      <w:color w:val="0000FF" w:themeColor="hyperlink"/>
      <w:u w:val="single"/>
    </w:rPr>
  </w:style>
  <w:style w:type="character" w:styleId="Emphasis">
    <w:name w:val="Emphasis"/>
    <w:basedOn w:val="DefaultParagraphFont"/>
    <w:uiPriority w:val="20"/>
    <w:qFormat/>
    <w:rsid w:val="008F5117"/>
    <w:rPr>
      <w:i/>
      <w:iCs/>
    </w:rPr>
  </w:style>
  <w:style w:type="character" w:styleId="FollowedHyperlink">
    <w:name w:val="FollowedHyperlink"/>
    <w:basedOn w:val="DefaultParagraphFont"/>
    <w:uiPriority w:val="99"/>
    <w:semiHidden/>
    <w:unhideWhenUsed/>
    <w:rsid w:val="000341FB"/>
    <w:rPr>
      <w:color w:val="800080" w:themeColor="followedHyperlink"/>
      <w:u w:val="single"/>
    </w:rPr>
  </w:style>
  <w:style w:type="character" w:styleId="Strong">
    <w:name w:val="Strong"/>
    <w:basedOn w:val="DefaultParagraphFont"/>
    <w:uiPriority w:val="22"/>
    <w:qFormat/>
    <w:rsid w:val="00FF4F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790F"/>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2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064"/>
  </w:style>
  <w:style w:type="paragraph" w:styleId="Footer">
    <w:name w:val="footer"/>
    <w:basedOn w:val="Normal"/>
    <w:link w:val="FooterChar"/>
    <w:uiPriority w:val="99"/>
    <w:unhideWhenUsed/>
    <w:rsid w:val="003D2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064"/>
  </w:style>
  <w:style w:type="paragraph" w:styleId="BalloonText">
    <w:name w:val="Balloon Text"/>
    <w:basedOn w:val="Normal"/>
    <w:link w:val="BalloonTextChar"/>
    <w:uiPriority w:val="99"/>
    <w:semiHidden/>
    <w:unhideWhenUsed/>
    <w:rsid w:val="003D2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064"/>
    <w:rPr>
      <w:rFonts w:ascii="Tahoma" w:hAnsi="Tahoma" w:cs="Tahoma"/>
      <w:sz w:val="16"/>
      <w:szCs w:val="16"/>
    </w:rPr>
  </w:style>
  <w:style w:type="paragraph" w:styleId="ListParagraph">
    <w:name w:val="List Paragraph"/>
    <w:basedOn w:val="Normal"/>
    <w:uiPriority w:val="34"/>
    <w:qFormat/>
    <w:rsid w:val="00581AA5"/>
    <w:pPr>
      <w:ind w:left="720"/>
      <w:contextualSpacing/>
    </w:pPr>
  </w:style>
  <w:style w:type="character" w:styleId="Hyperlink">
    <w:name w:val="Hyperlink"/>
    <w:basedOn w:val="DefaultParagraphFont"/>
    <w:uiPriority w:val="99"/>
    <w:unhideWhenUsed/>
    <w:rsid w:val="00EE14B9"/>
    <w:rPr>
      <w:color w:val="0000FF" w:themeColor="hyperlink"/>
      <w:u w:val="single"/>
    </w:rPr>
  </w:style>
  <w:style w:type="character" w:styleId="Emphasis">
    <w:name w:val="Emphasis"/>
    <w:basedOn w:val="DefaultParagraphFont"/>
    <w:uiPriority w:val="20"/>
    <w:qFormat/>
    <w:rsid w:val="008F5117"/>
    <w:rPr>
      <w:i/>
      <w:iCs/>
    </w:rPr>
  </w:style>
  <w:style w:type="character" w:styleId="FollowedHyperlink">
    <w:name w:val="FollowedHyperlink"/>
    <w:basedOn w:val="DefaultParagraphFont"/>
    <w:uiPriority w:val="99"/>
    <w:semiHidden/>
    <w:unhideWhenUsed/>
    <w:rsid w:val="000341FB"/>
    <w:rPr>
      <w:color w:val="800080" w:themeColor="followedHyperlink"/>
      <w:u w:val="single"/>
    </w:rPr>
  </w:style>
  <w:style w:type="character" w:styleId="Strong">
    <w:name w:val="Strong"/>
    <w:basedOn w:val="DefaultParagraphFont"/>
    <w:uiPriority w:val="22"/>
    <w:qFormat/>
    <w:rsid w:val="00FF4F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7219">
      <w:bodyDiv w:val="1"/>
      <w:marLeft w:val="0"/>
      <w:marRight w:val="0"/>
      <w:marTop w:val="0"/>
      <w:marBottom w:val="0"/>
      <w:divBdr>
        <w:top w:val="none" w:sz="0" w:space="0" w:color="auto"/>
        <w:left w:val="none" w:sz="0" w:space="0" w:color="auto"/>
        <w:bottom w:val="none" w:sz="0" w:space="0" w:color="auto"/>
        <w:right w:val="none" w:sz="0" w:space="0" w:color="auto"/>
      </w:divBdr>
      <w:divsChild>
        <w:div w:id="355468181">
          <w:marLeft w:val="0"/>
          <w:marRight w:val="0"/>
          <w:marTop w:val="0"/>
          <w:marBottom w:val="0"/>
          <w:divBdr>
            <w:top w:val="none" w:sz="0" w:space="0" w:color="auto"/>
            <w:left w:val="none" w:sz="0" w:space="0" w:color="auto"/>
            <w:bottom w:val="none" w:sz="0" w:space="0" w:color="auto"/>
            <w:right w:val="none" w:sz="0" w:space="0" w:color="auto"/>
          </w:divBdr>
          <w:divsChild>
            <w:div w:id="1220897597">
              <w:marLeft w:val="0"/>
              <w:marRight w:val="0"/>
              <w:marTop w:val="0"/>
              <w:marBottom w:val="0"/>
              <w:divBdr>
                <w:top w:val="none" w:sz="0" w:space="0" w:color="auto"/>
                <w:left w:val="none" w:sz="0" w:space="0" w:color="auto"/>
                <w:bottom w:val="none" w:sz="0" w:space="0" w:color="auto"/>
                <w:right w:val="none" w:sz="0" w:space="0" w:color="auto"/>
              </w:divBdr>
            </w:div>
            <w:div w:id="974942687">
              <w:marLeft w:val="0"/>
              <w:marRight w:val="0"/>
              <w:marTop w:val="0"/>
              <w:marBottom w:val="0"/>
              <w:divBdr>
                <w:top w:val="none" w:sz="0" w:space="0" w:color="auto"/>
                <w:left w:val="none" w:sz="0" w:space="0" w:color="auto"/>
                <w:bottom w:val="none" w:sz="0" w:space="0" w:color="auto"/>
                <w:right w:val="none" w:sz="0" w:space="0" w:color="auto"/>
              </w:divBdr>
            </w:div>
            <w:div w:id="619385558">
              <w:marLeft w:val="0"/>
              <w:marRight w:val="0"/>
              <w:marTop w:val="0"/>
              <w:marBottom w:val="0"/>
              <w:divBdr>
                <w:top w:val="none" w:sz="0" w:space="0" w:color="auto"/>
                <w:left w:val="none" w:sz="0" w:space="0" w:color="auto"/>
                <w:bottom w:val="none" w:sz="0" w:space="0" w:color="auto"/>
                <w:right w:val="none" w:sz="0" w:space="0" w:color="auto"/>
              </w:divBdr>
            </w:div>
            <w:div w:id="89674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599">
      <w:bodyDiv w:val="1"/>
      <w:marLeft w:val="0"/>
      <w:marRight w:val="0"/>
      <w:marTop w:val="0"/>
      <w:marBottom w:val="0"/>
      <w:divBdr>
        <w:top w:val="none" w:sz="0" w:space="0" w:color="auto"/>
        <w:left w:val="none" w:sz="0" w:space="0" w:color="auto"/>
        <w:bottom w:val="none" w:sz="0" w:space="0" w:color="auto"/>
        <w:right w:val="none" w:sz="0" w:space="0" w:color="auto"/>
      </w:divBdr>
    </w:div>
    <w:div w:id="1003363723">
      <w:bodyDiv w:val="1"/>
      <w:marLeft w:val="0"/>
      <w:marRight w:val="0"/>
      <w:marTop w:val="0"/>
      <w:marBottom w:val="0"/>
      <w:divBdr>
        <w:top w:val="none" w:sz="0" w:space="0" w:color="auto"/>
        <w:left w:val="none" w:sz="0" w:space="0" w:color="auto"/>
        <w:bottom w:val="none" w:sz="0" w:space="0" w:color="auto"/>
        <w:right w:val="none" w:sz="0" w:space="0" w:color="auto"/>
      </w:divBdr>
    </w:div>
    <w:div w:id="1078209358">
      <w:bodyDiv w:val="1"/>
      <w:marLeft w:val="0"/>
      <w:marRight w:val="0"/>
      <w:marTop w:val="0"/>
      <w:marBottom w:val="0"/>
      <w:divBdr>
        <w:top w:val="none" w:sz="0" w:space="0" w:color="auto"/>
        <w:left w:val="none" w:sz="0" w:space="0" w:color="auto"/>
        <w:bottom w:val="none" w:sz="0" w:space="0" w:color="auto"/>
        <w:right w:val="none" w:sz="0" w:space="0" w:color="auto"/>
      </w:divBdr>
    </w:div>
    <w:div w:id="1727141636">
      <w:bodyDiv w:val="1"/>
      <w:marLeft w:val="0"/>
      <w:marRight w:val="0"/>
      <w:marTop w:val="0"/>
      <w:marBottom w:val="0"/>
      <w:divBdr>
        <w:top w:val="none" w:sz="0" w:space="0" w:color="auto"/>
        <w:left w:val="none" w:sz="0" w:space="0" w:color="auto"/>
        <w:bottom w:val="none" w:sz="0" w:space="0" w:color="auto"/>
        <w:right w:val="none" w:sz="0" w:space="0" w:color="auto"/>
      </w:divBdr>
    </w:div>
    <w:div w:id="2076466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nkedin.com/company/abbv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abbviecaree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witter.com/abbvie" TargetMode="External"/><Relationship Id="rId4" Type="http://schemas.microsoft.com/office/2007/relationships/stylesWithEffects" Target="stylesWithEffects.xml"/><Relationship Id="rId9" Type="http://schemas.openxmlformats.org/officeDocument/2006/relationships/hyperlink" Target="http://www.abbvi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93CA6-9FF8-4074-97EA-EAA4C09F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Lorem ipsum dolor sit amet, consectetur adipiscing elit</vt:lpstr>
    </vt:vector>
  </TitlesOfParts>
  <Company>Abbott Laboratories</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adipiscing elit</dc:title>
  <dc:creator>Marcel Regensburg</dc:creator>
  <cp:lastModifiedBy>Korst, Dorth M</cp:lastModifiedBy>
  <cp:revision>2</cp:revision>
  <cp:lastPrinted>2015-06-30T19:41:00Z</cp:lastPrinted>
  <dcterms:created xsi:type="dcterms:W3CDTF">2018-10-19T21:01:00Z</dcterms:created>
  <dcterms:modified xsi:type="dcterms:W3CDTF">2018-10-19T21:01:00Z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2014-07-07T00:00:00Z</vt:filetime>
  </property>
  <property fmtid="{D5CDD505-2E9C-101B-9397-08002B2CF9AE}" pid="3" name="LastSaved">
    <vt:filetime>2014-07-09T00:00:00Z</vt:filetime>
  </property>
</Properties>
</file>